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5B" w:rsidRPr="00E002B1" w:rsidRDefault="00ED3C5B" w:rsidP="000559BD">
      <w:pPr>
        <w:framePr w:w="3196" w:hSpace="180" w:wrap="around" w:vAnchor="text" w:hAnchor="page" w:x="1661" w:y="76"/>
        <w:tabs>
          <w:tab w:val="left" w:pos="1584"/>
          <w:tab w:val="left" w:pos="1584"/>
        </w:tabs>
        <w:spacing w:line="240" w:lineRule="atLeast"/>
        <w:ind w:left="1584" w:hanging="1584"/>
        <w:rPr>
          <w:rFonts w:ascii="Myriad Pro Black" w:hAnsi="Myriad Pro Black"/>
          <w:color w:val="808080" w:themeColor="background1" w:themeShade="80"/>
          <w:sz w:val="36"/>
        </w:rPr>
      </w:pPr>
      <w:r w:rsidRPr="00E002B1">
        <w:rPr>
          <w:rFonts w:ascii="Myriad Pro Black" w:hAnsi="Myriad Pro Black"/>
          <w:color w:val="808080" w:themeColor="background1" w:themeShade="80"/>
          <w:sz w:val="36"/>
        </w:rPr>
        <w:t xml:space="preserve">Personal </w:t>
      </w:r>
    </w:p>
    <w:p w:rsidR="00ED3C5B" w:rsidRPr="00E002B1" w:rsidRDefault="00ED3C5B" w:rsidP="000559BD">
      <w:pPr>
        <w:framePr w:w="3196" w:hSpace="180" w:wrap="around" w:vAnchor="text" w:hAnchor="page" w:x="1661" w:y="76"/>
        <w:tabs>
          <w:tab w:val="left" w:pos="1584"/>
          <w:tab w:val="left" w:pos="1584"/>
        </w:tabs>
        <w:spacing w:line="240" w:lineRule="atLeast"/>
        <w:ind w:left="1584" w:hanging="1584"/>
        <w:rPr>
          <w:rFonts w:ascii="Myriad Pro Black" w:hAnsi="Myriad Pro Black"/>
          <w:color w:val="808080" w:themeColor="background1" w:themeShade="80"/>
          <w:sz w:val="36"/>
        </w:rPr>
      </w:pPr>
      <w:r w:rsidRPr="00E002B1">
        <w:rPr>
          <w:rFonts w:ascii="Myriad Pro Black" w:hAnsi="Myriad Pro Black"/>
          <w:color w:val="808080" w:themeColor="background1" w:themeShade="80"/>
          <w:sz w:val="36"/>
        </w:rPr>
        <w:t xml:space="preserve">Wilderness </w:t>
      </w:r>
    </w:p>
    <w:p w:rsidR="00422C3C" w:rsidRPr="00E002B1" w:rsidRDefault="00ED3C5B" w:rsidP="00422C3C">
      <w:pPr>
        <w:framePr w:w="3196" w:hSpace="180" w:wrap="around" w:vAnchor="text" w:hAnchor="page" w:x="1661" w:y="76"/>
        <w:tabs>
          <w:tab w:val="left" w:pos="1584"/>
          <w:tab w:val="left" w:pos="1584"/>
        </w:tabs>
        <w:spacing w:line="240" w:lineRule="atLeast"/>
        <w:ind w:left="1584" w:hanging="1584"/>
        <w:rPr>
          <w:rFonts w:ascii="Myriad Pro Black" w:hAnsi="Myriad Pro Black"/>
          <w:color w:val="808080" w:themeColor="background1" w:themeShade="80"/>
          <w:sz w:val="28"/>
        </w:rPr>
      </w:pPr>
      <w:r w:rsidRPr="00E002B1">
        <w:rPr>
          <w:rFonts w:ascii="Myriad Pro Black" w:hAnsi="Myriad Pro Black"/>
          <w:color w:val="808080" w:themeColor="background1" w:themeShade="80"/>
          <w:sz w:val="36"/>
        </w:rPr>
        <w:t>Medical Kit</w:t>
      </w:r>
      <w:r w:rsidRPr="00E002B1">
        <w:rPr>
          <w:rFonts w:ascii="Myriad Pro Black" w:hAnsi="Myriad Pro Black"/>
          <w:color w:val="808080" w:themeColor="background1" w:themeShade="80"/>
          <w:sz w:val="28"/>
        </w:rPr>
        <w:t xml:space="preserve"> </w:t>
      </w:r>
    </w:p>
    <w:p w:rsidR="00E002B1" w:rsidRPr="00E002B1" w:rsidRDefault="001041DE" w:rsidP="00E002B1">
      <w:pPr>
        <w:framePr w:w="3196" w:hSpace="180" w:wrap="around" w:vAnchor="text" w:hAnchor="page" w:x="1661" w:y="76"/>
        <w:tabs>
          <w:tab w:val="left" w:pos="1584"/>
          <w:tab w:val="left" w:pos="1584"/>
        </w:tabs>
        <w:spacing w:line="240" w:lineRule="atLeast"/>
        <w:rPr>
          <w:rFonts w:ascii="Myriad Pro Black" w:hAnsi="Myriad Pro Black"/>
          <w:color w:val="808080" w:themeColor="background1" w:themeShade="80"/>
          <w:sz w:val="28"/>
        </w:rPr>
      </w:pPr>
      <w:r>
        <w:rPr>
          <w:rFonts w:ascii="Myriad Pro Black" w:hAnsi="Myriad Pro Black"/>
          <w:color w:val="808080" w:themeColor="background1" w:themeShade="80"/>
          <w:sz w:val="28"/>
        </w:rPr>
        <w:t>Allegheny Mountain Rescue Group</w:t>
      </w:r>
    </w:p>
    <w:p w:rsidR="00ED3C5B" w:rsidRPr="00E002B1" w:rsidRDefault="00422C3C" w:rsidP="00422C3C">
      <w:pPr>
        <w:framePr w:w="3196" w:hSpace="180" w:wrap="around" w:vAnchor="text" w:hAnchor="page" w:x="1661" w:y="76"/>
        <w:tabs>
          <w:tab w:val="left" w:pos="1584"/>
          <w:tab w:val="left" w:pos="1584"/>
        </w:tabs>
        <w:spacing w:line="240" w:lineRule="atLeast"/>
        <w:ind w:left="1584" w:hanging="1584"/>
        <w:rPr>
          <w:rFonts w:ascii="Myriad Pro" w:hAnsi="Myriad Pro"/>
          <w:color w:val="808080" w:themeColor="background1" w:themeShade="80"/>
          <w:sz w:val="28"/>
        </w:rPr>
      </w:pPr>
      <w:r w:rsidRPr="00E002B1">
        <w:rPr>
          <w:rFonts w:ascii="Myriad Pro" w:hAnsi="Myriad Pro"/>
          <w:color w:val="808080" w:themeColor="background1" w:themeShade="80"/>
          <w:sz w:val="18"/>
        </w:rPr>
        <w:t>Version 3.0</w:t>
      </w:r>
      <w:r w:rsidR="00C366BF">
        <w:rPr>
          <w:rFonts w:ascii="Myriad Pro" w:hAnsi="Myriad Pro"/>
          <w:color w:val="808080" w:themeColor="background1" w:themeShade="80"/>
          <w:sz w:val="18"/>
        </w:rPr>
        <w:t xml:space="preserve"> </w:t>
      </w:r>
      <w:r w:rsidR="000A3802">
        <w:rPr>
          <w:rFonts w:ascii="Myriad Pro" w:hAnsi="Myriad Pro"/>
          <w:color w:val="808080" w:themeColor="background1" w:themeShade="80"/>
          <w:sz w:val="18"/>
        </w:rPr>
        <w:t xml:space="preserve"> </w:t>
      </w:r>
      <w:r w:rsidR="008133E1">
        <w:rPr>
          <w:rFonts w:ascii="Myriad Pro" w:hAnsi="Myriad Pro"/>
          <w:color w:val="808080" w:themeColor="background1" w:themeShade="80"/>
          <w:sz w:val="18"/>
        </w:rPr>
        <w:t>10/13</w:t>
      </w:r>
      <w:bookmarkStart w:id="0" w:name="_GoBack"/>
      <w:bookmarkEnd w:id="0"/>
      <w:r w:rsidR="007B33B5">
        <w:rPr>
          <w:rFonts w:ascii="Myriad Pro" w:hAnsi="Myriad Pro"/>
          <w:color w:val="808080" w:themeColor="background1" w:themeShade="80"/>
          <w:sz w:val="18"/>
        </w:rPr>
        <w:t>/15</w:t>
      </w:r>
    </w:p>
    <w:p w:rsidR="00ED3C5B" w:rsidRDefault="001041DE">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pPr>
      <w:r>
        <w:rPr>
          <w:rFonts w:ascii="Zurich Lt BT" w:hAnsi="Zurich Lt BT"/>
          <w:noProof/>
          <w:snapToGrid/>
          <w:sz w:val="22"/>
        </w:rPr>
        <w:drawing>
          <wp:anchor distT="0" distB="0" distL="114300" distR="114300" simplePos="0" relativeHeight="251658240" behindDoc="0" locked="0" layoutInCell="1" allowOverlap="1" wp14:anchorId="1225DFFA" wp14:editId="520E3F5A">
            <wp:simplePos x="0" y="0"/>
            <wp:positionH relativeFrom="column">
              <wp:posOffset>2168525</wp:posOffset>
            </wp:positionH>
            <wp:positionV relativeFrom="page">
              <wp:posOffset>972386</wp:posOffset>
            </wp:positionV>
            <wp:extent cx="1470851" cy="1200530"/>
            <wp:effectExtent l="0" t="0" r="0" b="0"/>
            <wp:wrapNone/>
            <wp:docPr id="9" name="Picture 9" descr="C:\draw\Logos\AMRG\AMRG-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aw\Logos\AMRG\AMRG-Logo.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851" cy="1200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3C5B" w:rsidRDefault="00ED3C5B">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pPr>
    </w:p>
    <w:p w:rsidR="00ED3C5B" w:rsidRDefault="00ED3C5B">
      <w:pPr>
        <w:pStyle w:val="L0"/>
        <w:tabs>
          <w:tab w:val="clear" w:pos="0"/>
          <w:tab w:val="clear" w:pos="576"/>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auto"/>
        <w:rPr>
          <w:rFonts w:ascii="Melior" w:hAnsi="Melior"/>
        </w:rPr>
      </w:pPr>
    </w:p>
    <w:p w:rsidR="00ED3C5B" w:rsidRDefault="00ED3C5B">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jc w:val="right"/>
        <w:rPr>
          <w:rFonts w:ascii="Zurich Lt BT" w:hAnsi="Zurich Lt BT"/>
          <w:sz w:val="22"/>
        </w:rPr>
      </w:pPr>
    </w:p>
    <w:p w:rsidR="00ED3C5B" w:rsidRDefault="00ED3C5B">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jc w:val="right"/>
        <w:rPr>
          <w:rFonts w:ascii="Zurich Lt BT" w:hAnsi="Zurich Lt BT"/>
          <w:sz w:val="22"/>
        </w:rPr>
      </w:pPr>
    </w:p>
    <w:p w:rsidR="00ED3C5B" w:rsidRDefault="00ED3C5B">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jc w:val="right"/>
        <w:rPr>
          <w:rFonts w:ascii="Zurich Lt BT" w:hAnsi="Zurich Lt BT"/>
          <w:sz w:val="22"/>
        </w:rPr>
      </w:pPr>
    </w:p>
    <w:p w:rsidR="00ED3C5B" w:rsidRDefault="00ED3C5B">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jc w:val="right"/>
        <w:rPr>
          <w:rFonts w:ascii="Zurich Lt BT" w:hAnsi="Zurich Lt BT"/>
          <w:sz w:val="22"/>
        </w:rPr>
      </w:pPr>
    </w:p>
    <w:p w:rsidR="00ED3C5B" w:rsidRDefault="00ED3C5B">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jc w:val="right"/>
        <w:rPr>
          <w:rFonts w:ascii="Zurich Lt BT" w:hAnsi="Zurich Lt BT"/>
          <w:sz w:val="22"/>
        </w:rPr>
      </w:pPr>
    </w:p>
    <w:p w:rsidR="00ED3C5B" w:rsidRPr="003333AD" w:rsidRDefault="00ED3C5B">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jc w:val="right"/>
        <w:rPr>
          <w:rFonts w:ascii="Myriad Pro" w:hAnsi="Myriad Pro"/>
          <w:sz w:val="22"/>
        </w:rPr>
      </w:pPr>
    </w:p>
    <w:p w:rsidR="00ED3C5B" w:rsidRPr="003333AD" w:rsidRDefault="00ED3C5B">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jc w:val="right"/>
        <w:rPr>
          <w:rFonts w:ascii="Myriad Pro" w:hAnsi="Myriad Pro"/>
          <w:sz w:val="18"/>
        </w:rPr>
      </w:pPr>
      <w:r w:rsidRPr="003333AD">
        <w:rPr>
          <w:rFonts w:ascii="Myriad Pro" w:hAnsi="Myriad Pro"/>
          <w:sz w:val="18"/>
        </w:rPr>
        <w:t xml:space="preserve">Comments to: </w:t>
      </w:r>
    </w:p>
    <w:p w:rsidR="00ED3C5B" w:rsidRPr="003333AD" w:rsidRDefault="000559BD" w:rsidP="000A3802">
      <w:pPr>
        <w:pStyle w:val="BodyText2"/>
        <w:jc w:val="right"/>
        <w:rPr>
          <w:rFonts w:ascii="Myriad Pro" w:hAnsi="Myriad Pro"/>
          <w:sz w:val="22"/>
        </w:rPr>
      </w:pPr>
      <w:r w:rsidRPr="003333AD">
        <w:rPr>
          <w:rFonts w:ascii="Myriad Pro" w:hAnsi="Myriad Pro"/>
          <w:sz w:val="18"/>
        </w:rPr>
        <w:t>Keith Conover, M.D., FACEP</w:t>
      </w:r>
      <w:r w:rsidR="00ED3C5B" w:rsidRPr="003333AD">
        <w:rPr>
          <w:rFonts w:ascii="Myriad Pro" w:hAnsi="Myriad Pro"/>
          <w:sz w:val="18"/>
        </w:rPr>
        <w:t xml:space="preserve"> </w:t>
      </w:r>
      <w:r w:rsidRPr="003333AD">
        <w:rPr>
          <w:rFonts w:ascii="Myriad Pro" w:hAnsi="Myriad Pro"/>
          <w:sz w:val="18"/>
        </w:rPr>
        <w:br/>
      </w:r>
      <w:r w:rsidR="000A3802">
        <w:rPr>
          <w:rFonts w:ascii="Myriad Pro" w:hAnsi="Myriad Pro"/>
          <w:sz w:val="18"/>
        </w:rPr>
        <w:t>Allegheny Mountain Rescue Group</w:t>
      </w:r>
      <w:r w:rsidRPr="003333AD">
        <w:rPr>
          <w:rFonts w:ascii="Myriad Pro" w:hAnsi="Myriad Pro"/>
          <w:sz w:val="18"/>
        </w:rPr>
        <w:t xml:space="preserve"> </w:t>
      </w:r>
      <w:r w:rsidR="00ED3C5B" w:rsidRPr="003333AD">
        <w:rPr>
          <w:rFonts w:ascii="Myriad Pro" w:hAnsi="Myriad Pro"/>
          <w:sz w:val="18"/>
        </w:rPr>
        <w:t>Medical Director</w:t>
      </w:r>
      <w:r w:rsidR="00C366BF">
        <w:rPr>
          <w:rFonts w:ascii="Myriad Pro" w:hAnsi="Myriad Pro"/>
          <w:sz w:val="18"/>
        </w:rPr>
        <w:t xml:space="preserve"> </w:t>
      </w:r>
      <w:r w:rsidR="00ED3C5B" w:rsidRPr="003333AD">
        <w:rPr>
          <w:rFonts w:ascii="Myriad Pro" w:hAnsi="Myriad Pro"/>
          <w:sz w:val="18"/>
        </w:rPr>
        <w:br/>
        <w:t>55 Sigrid Drive Carnegie, PA</w:t>
      </w:r>
      <w:r w:rsidR="00C366BF">
        <w:rPr>
          <w:rFonts w:ascii="Myriad Pro" w:hAnsi="Myriad Pro"/>
          <w:sz w:val="18"/>
        </w:rPr>
        <w:t xml:space="preserve"> </w:t>
      </w:r>
      <w:r w:rsidR="00ED3C5B" w:rsidRPr="003333AD">
        <w:rPr>
          <w:rFonts w:ascii="Myriad Pro" w:hAnsi="Myriad Pro"/>
          <w:sz w:val="18"/>
        </w:rPr>
        <w:t>15106-3062</w:t>
      </w:r>
      <w:r w:rsidR="00ED3C5B" w:rsidRPr="003333AD">
        <w:rPr>
          <w:rFonts w:ascii="Myriad Pro" w:hAnsi="Myriad Pro"/>
          <w:sz w:val="18"/>
        </w:rPr>
        <w:br/>
        <w:t>412-276-1980</w:t>
      </w:r>
      <w:r w:rsidR="00C366BF">
        <w:rPr>
          <w:rFonts w:ascii="Myriad Pro" w:hAnsi="Myriad Pro"/>
          <w:sz w:val="18"/>
        </w:rPr>
        <w:t xml:space="preserve"> </w:t>
      </w:r>
      <w:hyperlink r:id="rId9" w:history="1">
        <w:r w:rsidR="008729FB" w:rsidRPr="003333AD">
          <w:rPr>
            <w:rStyle w:val="Hyperlink"/>
            <w:rFonts w:ascii="Myriad Pro" w:hAnsi="Myriad Pro"/>
            <w:sz w:val="18"/>
          </w:rPr>
          <w:t>kconover@pitt.edu</w:t>
        </w:r>
      </w:hyperlink>
    </w:p>
    <w:p w:rsidR="00ED3C5B" w:rsidRDefault="00ED3C5B">
      <w:pPr>
        <w:pStyle w:val="BodyText2"/>
        <w:jc w:val="right"/>
        <w:rPr>
          <w:rFonts w:ascii="Zurich Lt BT" w:hAnsi="Zurich Lt BT"/>
          <w:sz w:val="22"/>
        </w:rPr>
      </w:pPr>
    </w:p>
    <w:p w:rsidR="00ED3C5B" w:rsidRDefault="00ED3C5B">
      <w:pPr>
        <w:pStyle w:val="BodyText2"/>
        <w:jc w:val="right"/>
      </w:pPr>
    </w:p>
    <w:p w:rsidR="00C72209" w:rsidRDefault="00C72209">
      <w:pPr>
        <w:pStyle w:val="Heading1"/>
      </w:pPr>
      <w:r>
        <w:t>Authorization for Us</w:t>
      </w:r>
      <w:r w:rsidR="00260C42">
        <w:t>e</w:t>
      </w:r>
    </w:p>
    <w:p w:rsidR="00BD46B6" w:rsidRDefault="00C72209" w:rsidP="00C72209">
      <w:pPr>
        <w:pStyle w:val="BodyText"/>
      </w:pPr>
      <w:r>
        <w:t xml:space="preserve">In summary, to be authorized to use this kit under </w:t>
      </w:r>
      <w:r w:rsidR="001041DE">
        <w:t>Allegheny Mountain Rescue Group (AMRG)</w:t>
      </w:r>
      <w:r>
        <w:t xml:space="preserve"> Standin</w:t>
      </w:r>
      <w:r w:rsidR="00BD46B6">
        <w:t xml:space="preserve">g Orders, </w:t>
      </w:r>
      <w:r w:rsidR="001041DE">
        <w:t>AMRG</w:t>
      </w:r>
      <w:r w:rsidR="00BD46B6">
        <w:t xml:space="preserve"> Memb</w:t>
      </w:r>
      <w:r w:rsidR="001041DE">
        <w:t xml:space="preserve">ers must be credentialed by AMRG </w:t>
      </w:r>
      <w:r w:rsidR="00BD46B6">
        <w:t xml:space="preserve">either as a Wilderness EMT (to carry and use the Minimum and Search Modules) or as a Wilderness Medic (to carry and use the Advanced Module). </w:t>
      </w:r>
    </w:p>
    <w:p w:rsidR="00752347" w:rsidRDefault="00BD46B6" w:rsidP="00752347">
      <w:pPr>
        <w:pStyle w:val="BodyText"/>
      </w:pPr>
      <w:r>
        <w:t xml:space="preserve">To be credentialed as a Wilderness EMT requires EMT-Basic and </w:t>
      </w:r>
      <w:r w:rsidR="00260C42">
        <w:t xml:space="preserve">additional </w:t>
      </w:r>
      <w:r w:rsidR="00752347">
        <w:t xml:space="preserve">wilderness </w:t>
      </w:r>
      <w:r w:rsidR="00260C42">
        <w:t>training as a Wild</w:t>
      </w:r>
      <w:r>
        <w:t>erness EMT</w:t>
      </w:r>
      <w:r w:rsidR="00260C42">
        <w:t xml:space="preserve">. To </w:t>
      </w:r>
      <w:r w:rsidR="00752347">
        <w:t xml:space="preserve">be credentialed as a Wilderness Medic requires </w:t>
      </w:r>
      <w:r w:rsidR="00752347" w:rsidRPr="00752347">
        <w:t>an Advanced EMT, EMT-Paramedic, Physician Assistant, Registered Nurse, CRNA, CRNP, podiatrist, oral surgeon, phys</w:t>
      </w:r>
      <w:r w:rsidR="00752347">
        <w:t>ician, or osteopathic physician certification or licensure, and again additional wilderness training.</w:t>
      </w:r>
      <w:r w:rsidR="00752347" w:rsidRPr="00752347">
        <w:t xml:space="preserve"> </w:t>
      </w:r>
    </w:p>
    <w:p w:rsidR="00752347" w:rsidRDefault="00752347" w:rsidP="00C72209">
      <w:pPr>
        <w:pStyle w:val="BodyText"/>
      </w:pPr>
      <w:r>
        <w:t xml:space="preserve">Details of credentialing of Wilderness EMTs and Wilderness Medics are to be found in the </w:t>
      </w:r>
      <w:r w:rsidR="001041DE">
        <w:t>AMRG</w:t>
      </w:r>
      <w:r>
        <w:t xml:space="preserve"> Medical Policy Manual, specifically in the section “</w:t>
      </w:r>
      <w:r w:rsidR="001041DE">
        <w:t>AMRG</w:t>
      </w:r>
      <w:r w:rsidRPr="00BD46B6">
        <w:t xml:space="preserve"> Medical Accreditation Policy</w:t>
      </w:r>
      <w:r>
        <w:t xml:space="preserve">,” available at </w:t>
      </w:r>
      <w:hyperlink r:id="rId10" w:history="1">
        <w:r w:rsidR="001041DE" w:rsidRPr="00E63864">
          <w:rPr>
            <w:rStyle w:val="Hyperlink"/>
          </w:rPr>
          <w:t>conovers.org/ftp</w:t>
        </w:r>
      </w:hyperlink>
      <w:r w:rsidR="001041DE">
        <w:t>.</w:t>
      </w:r>
      <w:r w:rsidR="00C366BF">
        <w:t xml:space="preserve"> </w:t>
      </w:r>
    </w:p>
    <w:p w:rsidR="00ED3C5B" w:rsidRDefault="000559BD">
      <w:pPr>
        <w:pStyle w:val="Heading1"/>
      </w:pPr>
      <w:r>
        <w:t>Sources</w:t>
      </w:r>
      <w:r w:rsidR="00A35F13">
        <w:t xml:space="preserve"> and </w:t>
      </w:r>
      <w:r w:rsidR="002B5442">
        <w:t>Methods</w:t>
      </w:r>
    </w:p>
    <w:p w:rsidR="000559BD" w:rsidRDefault="00DF36E7">
      <w:pPr>
        <w:pStyle w:val="BodyText"/>
      </w:pPr>
      <w:r>
        <w:t xml:space="preserve">This </w:t>
      </w:r>
      <w:r w:rsidR="00AE0760">
        <w:t>specification</w:t>
      </w:r>
      <w:r w:rsidR="000559BD">
        <w:t xml:space="preserve"> is adapted and updated from the Personal Wilderness Medical Kit document produced by the Wilderness EMS I</w:t>
      </w:r>
      <w:r w:rsidR="00AE0760">
        <w:t>nstitute, version 2.0 of 2001, with permission. All of the original footnotes and comments from the WEMSI list are retained, as they offer insight into why certain items were either included or left out.</w:t>
      </w:r>
      <w:r w:rsidR="00422C3C">
        <w:t xml:space="preserve"> Given this continuity with the two major editions of the WEMSI kit, the numbering for this first edition of the </w:t>
      </w:r>
      <w:r w:rsidR="00404620">
        <w:t>AMRG</w:t>
      </w:r>
      <w:r w:rsidR="00422C3C">
        <w:t xml:space="preserve"> kit starts at 3.0. The prior versions of the WEMSI kits ar</w:t>
      </w:r>
      <w:r w:rsidR="00424758">
        <w:t>e</w:t>
      </w:r>
      <w:r w:rsidR="005960F8">
        <w:t xml:space="preserve"> available in the medical section of the ASRC Archive at </w:t>
      </w:r>
      <w:hyperlink r:id="rId11" w:history="1">
        <w:r w:rsidR="005960F8" w:rsidRPr="005A624A">
          <w:rPr>
            <w:rStyle w:val="Hyperlink"/>
          </w:rPr>
          <w:t>asrc.net</w:t>
        </w:r>
      </w:hyperlink>
      <w:r w:rsidR="005960F8">
        <w:t xml:space="preserve">. </w:t>
      </w:r>
    </w:p>
    <w:p w:rsidR="00AE0760" w:rsidRDefault="00422C3C" w:rsidP="00424758">
      <w:pPr>
        <w:pStyle w:val="BodyText"/>
      </w:pPr>
      <w:r>
        <w:t xml:space="preserve">Personal medical </w:t>
      </w:r>
      <w:r w:rsidR="00AE0760">
        <w:t xml:space="preserve">kit </w:t>
      </w:r>
      <w:r>
        <w:t xml:space="preserve">recommendations </w:t>
      </w:r>
      <w:r w:rsidR="00424758">
        <w:t>are sometimes</w:t>
      </w:r>
      <w:r w:rsidR="008729FB">
        <w:t xml:space="preserve"> based on controlled clinical trials, </w:t>
      </w:r>
      <w:r w:rsidR="00AE0760">
        <w:t xml:space="preserve">but </w:t>
      </w:r>
      <w:r w:rsidR="008729FB">
        <w:t xml:space="preserve">many </w:t>
      </w:r>
      <w:r w:rsidR="00AE0760">
        <w:t xml:space="preserve">of the changes </w:t>
      </w:r>
      <w:r w:rsidR="008729FB">
        <w:t>lie more in the Ar</w:t>
      </w:r>
      <w:r>
        <w:t>t of Medicine or in engineering</w:t>
      </w:r>
      <w:r w:rsidR="00DF36E7">
        <w:t>.</w:t>
      </w:r>
      <w:r w:rsidR="00B53AB6">
        <w:t xml:space="preserve"> </w:t>
      </w:r>
      <w:r w:rsidR="005960F8">
        <w:t xml:space="preserve">The extensive footnotes provide the reasoning for the choices. </w:t>
      </w:r>
    </w:p>
    <w:p w:rsidR="00AE0760" w:rsidRDefault="00AE0760" w:rsidP="00AE0760">
      <w:pPr>
        <w:pStyle w:val="BodyText"/>
      </w:pPr>
      <w:r>
        <w:t>There were several major changes between version</w:t>
      </w:r>
      <w:r w:rsidR="001576EE">
        <w:t xml:space="preserve"> 1 and version 2 of the WEMSI</w:t>
      </w:r>
      <w:r w:rsidR="00E002B1">
        <w:t xml:space="preserve"> Personal Wilderness MedKit list</w:t>
      </w:r>
      <w:r w:rsidR="001576EE">
        <w:t>, and</w:t>
      </w:r>
      <w:r w:rsidR="00422C3C">
        <w:t xml:space="preserve"> these </w:t>
      </w:r>
      <w:r w:rsidR="001576EE">
        <w:t>provide useful background on why certain items appear or do not appear in this list:</w:t>
      </w:r>
    </w:p>
    <w:p w:rsidR="00ED3C5B" w:rsidRDefault="00422C3C">
      <w:pPr>
        <w:pStyle w:val="BodyText"/>
        <w:numPr>
          <w:ilvl w:val="0"/>
          <w:numId w:val="32"/>
        </w:numPr>
      </w:pPr>
      <w:r>
        <w:lastRenderedPageBreak/>
        <w:t xml:space="preserve">The </w:t>
      </w:r>
      <w:r w:rsidR="00132A1B">
        <w:t xml:space="preserve">Sawyer Extractor </w:t>
      </w:r>
      <w:r w:rsidR="001576EE">
        <w:t xml:space="preserve">was </w:t>
      </w:r>
      <w:r w:rsidR="008729FB">
        <w:t>removed</w:t>
      </w:r>
      <w:r>
        <w:t xml:space="preserve"> (controlled trials of this sn</w:t>
      </w:r>
      <w:r w:rsidR="00424758">
        <w:t xml:space="preserve">akebite treatment found </w:t>
      </w:r>
      <w:r w:rsidR="006D6678">
        <w:t xml:space="preserve">it </w:t>
      </w:r>
      <w:r w:rsidR="00424758">
        <w:t>useless)</w:t>
      </w:r>
      <w:r w:rsidR="008729FB">
        <w:t>.</w:t>
      </w:r>
    </w:p>
    <w:p w:rsidR="00ED3C5B" w:rsidRDefault="00ED3C5B">
      <w:pPr>
        <w:pStyle w:val="BodyText"/>
        <w:numPr>
          <w:ilvl w:val="0"/>
          <w:numId w:val="32"/>
        </w:numPr>
      </w:pPr>
      <w:r>
        <w:t xml:space="preserve">IM ketorolac (e.g., </w:t>
      </w:r>
      <w:r w:rsidR="00474E96">
        <w:rPr>
          <w:iCs/>
        </w:rPr>
        <w:t>TORADOL</w:t>
      </w:r>
      <w:r>
        <w:t xml:space="preserve">) </w:t>
      </w:r>
      <w:r w:rsidR="001576EE">
        <w:t xml:space="preserve">was </w:t>
      </w:r>
      <w:r>
        <w:t>taken off the list, as it has virtually no advantages over oral ibuprofen (see endnotes).</w:t>
      </w:r>
    </w:p>
    <w:p w:rsidR="00ED3C5B" w:rsidRDefault="00132A1B">
      <w:pPr>
        <w:pStyle w:val="BodyText"/>
        <w:numPr>
          <w:ilvl w:val="0"/>
          <w:numId w:val="32"/>
        </w:numPr>
      </w:pPr>
      <w:r>
        <w:t xml:space="preserve">Tubex </w:t>
      </w:r>
      <w:r w:rsidR="00ED3C5B">
        <w:t xml:space="preserve">injections and syringes </w:t>
      </w:r>
      <w:r w:rsidR="001576EE">
        <w:t xml:space="preserve">were </w:t>
      </w:r>
      <w:r w:rsidR="00ED3C5B">
        <w:t>taken off the list, as the containers leak when overheated.</w:t>
      </w:r>
    </w:p>
    <w:p w:rsidR="00ED3C5B" w:rsidRDefault="00ED3C5B">
      <w:pPr>
        <w:pStyle w:val="BodyText"/>
        <w:numPr>
          <w:ilvl w:val="0"/>
          <w:numId w:val="32"/>
        </w:numPr>
      </w:pPr>
      <w:r>
        <w:t xml:space="preserve">A one-way valve </w:t>
      </w:r>
      <w:r w:rsidR="001576EE">
        <w:t xml:space="preserve">was </w:t>
      </w:r>
      <w:r>
        <w:t>added to the advanced kit, to provide some protection during mouth-to-endotracheal-tube ventilation.</w:t>
      </w:r>
    </w:p>
    <w:p w:rsidR="00ED3C5B" w:rsidRDefault="00ED3C5B">
      <w:pPr>
        <w:pStyle w:val="BodyText"/>
        <w:numPr>
          <w:ilvl w:val="0"/>
          <w:numId w:val="32"/>
        </w:numPr>
      </w:pPr>
      <w:r>
        <w:t xml:space="preserve">A small skin stapler </w:t>
      </w:r>
      <w:r w:rsidR="001576EE">
        <w:t xml:space="preserve">was </w:t>
      </w:r>
      <w:r>
        <w:t>added, for scalp wounds and for minor lacerations.</w:t>
      </w:r>
    </w:p>
    <w:p w:rsidR="00ED3C5B" w:rsidRDefault="00ED3C5B">
      <w:pPr>
        <w:pStyle w:val="BodyText"/>
        <w:numPr>
          <w:ilvl w:val="0"/>
          <w:numId w:val="32"/>
        </w:numPr>
      </w:pPr>
      <w:r>
        <w:t xml:space="preserve">Droperidol </w:t>
      </w:r>
      <w:r w:rsidR="00422C3C">
        <w:t xml:space="preserve">was added </w:t>
      </w:r>
      <w:r>
        <w:t xml:space="preserve">as a multi-purpose replacement for both prochlorperazine (e.g., </w:t>
      </w:r>
      <w:r w:rsidR="00132A1B" w:rsidRPr="00474E96">
        <w:rPr>
          <w:iCs/>
        </w:rPr>
        <w:t>COMPAZINE</w:t>
      </w:r>
      <w:r>
        <w:t xml:space="preserve">) and haloperidol (e.g., </w:t>
      </w:r>
      <w:r w:rsidR="00132A1B">
        <w:rPr>
          <w:iCs/>
        </w:rPr>
        <w:t>HALDOL</w:t>
      </w:r>
      <w:r>
        <w:t xml:space="preserve">) for </w:t>
      </w:r>
      <w:r w:rsidR="00422C3C">
        <w:t xml:space="preserve">sedation, nausea, and migraines </w:t>
      </w:r>
      <w:r w:rsidR="00422C3C" w:rsidRPr="006D6678">
        <w:rPr>
          <w:i/>
        </w:rPr>
        <w:t>(though now it carries a “black box” warning recommending an EKG to check for QT interval prolongation before administration, a bit problematic in the wilderness.)</w:t>
      </w:r>
    </w:p>
    <w:p w:rsidR="00422C3C" w:rsidRDefault="00422C3C">
      <w:pPr>
        <w:pStyle w:val="BodyText"/>
        <w:numPr>
          <w:ilvl w:val="0"/>
          <w:numId w:val="32"/>
        </w:numPr>
      </w:pPr>
      <w:r>
        <w:t>M</w:t>
      </w:r>
      <w:r w:rsidR="00ED3C5B">
        <w:t xml:space="preserve">idazolam (e.g., </w:t>
      </w:r>
      <w:r w:rsidR="00474E96">
        <w:rPr>
          <w:iCs/>
        </w:rPr>
        <w:t>VERSED</w:t>
      </w:r>
      <w:r w:rsidR="00ED3C5B">
        <w:rPr>
          <w:i/>
          <w:iCs/>
        </w:rPr>
        <w:t>)</w:t>
      </w:r>
      <w:r w:rsidR="00ED3C5B">
        <w:t xml:space="preserve"> </w:t>
      </w:r>
      <w:r w:rsidR="001576EE">
        <w:t xml:space="preserve">was added </w:t>
      </w:r>
      <w:r w:rsidR="00ED3C5B">
        <w:t xml:space="preserve">to the Advanced Kit, for </w:t>
      </w:r>
      <w:r>
        <w:t xml:space="preserve">procedural sedation </w:t>
      </w:r>
      <w:r w:rsidR="000C01E1">
        <w:t>(and for behavioral emergencies</w:t>
      </w:r>
      <w:r w:rsidR="001576EE">
        <w:t xml:space="preserve"> – 5-8 </w:t>
      </w:r>
      <w:r w:rsidR="000C01E1">
        <w:t>mg of intramuscular midazolam will do a good job of sedating the average adult homicidal maniac in about 5-10 minutes)</w:t>
      </w:r>
      <w:r w:rsidR="00ED3C5B">
        <w:t xml:space="preserve"> and for con</w:t>
      </w:r>
      <w:r>
        <w:t>trol of seizures.</w:t>
      </w:r>
    </w:p>
    <w:p w:rsidR="00ED3C5B" w:rsidRDefault="00422C3C">
      <w:pPr>
        <w:pStyle w:val="BodyText"/>
        <w:numPr>
          <w:ilvl w:val="0"/>
          <w:numId w:val="32"/>
        </w:numPr>
      </w:pPr>
      <w:r>
        <w:t xml:space="preserve">Other items </w:t>
      </w:r>
      <w:r w:rsidR="00ED3C5B">
        <w:t xml:space="preserve">removed </w:t>
      </w:r>
      <w:r>
        <w:t xml:space="preserve">included </w:t>
      </w:r>
      <w:r w:rsidR="00ED3C5B">
        <w:t xml:space="preserve">ciprofloxacin (e.g., </w:t>
      </w:r>
      <w:r w:rsidR="005960F8">
        <w:rPr>
          <w:iCs/>
        </w:rPr>
        <w:t>CIPRO</w:t>
      </w:r>
      <w:r w:rsidR="00ED3C5B">
        <w:t xml:space="preserve">), bisacodyl (e.g., </w:t>
      </w:r>
      <w:r w:rsidR="005960F8">
        <w:rPr>
          <w:iCs/>
        </w:rPr>
        <w:t>DULCOLAX</w:t>
      </w:r>
      <w:r w:rsidR="00ED3C5B">
        <w:t xml:space="preserve">), bismuth subsalicylate (e.g., </w:t>
      </w:r>
      <w:r w:rsidR="005960F8" w:rsidRPr="005960F8">
        <w:rPr>
          <w:iCs/>
        </w:rPr>
        <w:t>PEPTO-BISMOL</w:t>
      </w:r>
      <w:r w:rsidR="005960F8" w:rsidRPr="005960F8">
        <w:t>)</w:t>
      </w:r>
      <w:r w:rsidR="005960F8">
        <w:t xml:space="preserve"> </w:t>
      </w:r>
      <w:r w:rsidR="00ED3C5B">
        <w:t xml:space="preserve">and </w:t>
      </w:r>
      <w:r>
        <w:t>cyclobenzaprine</w:t>
      </w:r>
      <w:r w:rsidR="00ED3C5B">
        <w:t xml:space="preserve"> (e.g., </w:t>
      </w:r>
      <w:r w:rsidR="005960F8">
        <w:rPr>
          <w:iCs/>
        </w:rPr>
        <w:t>FLEXERIL</w:t>
      </w:r>
      <w:r w:rsidR="00ED3C5B">
        <w:t>).</w:t>
      </w:r>
    </w:p>
    <w:p w:rsidR="000923E5" w:rsidRDefault="00E002B1" w:rsidP="008729FB">
      <w:pPr>
        <w:pStyle w:val="BodyText"/>
      </w:pPr>
      <w:r>
        <w:t>T</w:t>
      </w:r>
      <w:r w:rsidR="00422C3C">
        <w:t xml:space="preserve">he WEMSI </w:t>
      </w:r>
      <w:r w:rsidR="00A35F13">
        <w:t xml:space="preserve">Personal Wilderness MedKit </w:t>
      </w:r>
      <w:r w:rsidR="00132A1B">
        <w:t>fared well since Version 1</w:t>
      </w:r>
      <w:r w:rsidR="003B611B">
        <w:t xml:space="preserve"> was first made public in </w:t>
      </w:r>
      <w:r w:rsidR="00702D5C">
        <w:t>19</w:t>
      </w:r>
      <w:r w:rsidR="00A35F13">
        <w:t xml:space="preserve">95. </w:t>
      </w:r>
      <w:r w:rsidR="00702D5C">
        <w:t>Though no commercial supplier has ever sold a medical kit based on this listing, search and rescue teams and SAR team members around the wo</w:t>
      </w:r>
      <w:r w:rsidR="00422C3C">
        <w:t>rld (the primary targets of the</w:t>
      </w:r>
      <w:r w:rsidR="00702D5C">
        <w:t xml:space="preserve"> </w:t>
      </w:r>
      <w:r w:rsidR="00422C3C">
        <w:t xml:space="preserve">WEMSI </w:t>
      </w:r>
      <w:r w:rsidR="00702D5C">
        <w:t xml:space="preserve">list) </w:t>
      </w:r>
      <w:r w:rsidR="00ED7B6F">
        <w:t xml:space="preserve">and other outdoor enthusiasts </w:t>
      </w:r>
      <w:r w:rsidR="00702D5C">
        <w:t>have crea</w:t>
      </w:r>
      <w:r w:rsidR="00422C3C">
        <w:t xml:space="preserve">ted and used kits based on the WEMSI </w:t>
      </w:r>
      <w:r w:rsidR="00702D5C">
        <w:t>list</w:t>
      </w:r>
      <w:r w:rsidR="00ED7B6F">
        <w:t>.</w:t>
      </w:r>
      <w:r w:rsidR="00702D5C">
        <w:t xml:space="preserve"> </w:t>
      </w:r>
    </w:p>
    <w:p w:rsidR="00A35F13" w:rsidRDefault="00A35F13" w:rsidP="008729FB">
      <w:pPr>
        <w:pStyle w:val="BodyText"/>
      </w:pPr>
      <w:r>
        <w:t xml:space="preserve">This document is </w:t>
      </w:r>
      <w:r w:rsidR="00E002B1">
        <w:t xml:space="preserve">more </w:t>
      </w:r>
      <w:r>
        <w:t xml:space="preserve">narrowly focused on the needs of </w:t>
      </w:r>
      <w:r w:rsidR="00404620">
        <w:t xml:space="preserve">AMRG </w:t>
      </w:r>
      <w:r>
        <w:t xml:space="preserve">in Pennsylvania. However, we make it public in the hopes that it, as with the WEMSI Personal Wilderness Medical Kit on which it is </w:t>
      </w:r>
      <w:r w:rsidR="002B5442">
        <w:t>based, may be helpful to others, and in particular AMRG’s sister groups in the Appalachian Search and Rescue Conference.</w:t>
      </w:r>
    </w:p>
    <w:p w:rsidR="00A35F13" w:rsidRDefault="00A35F13" w:rsidP="008729FB">
      <w:pPr>
        <w:pStyle w:val="BodyText"/>
      </w:pPr>
      <w:r>
        <w:t>To this end, we include and update all of the prefatory material and endnotes of the original. Those wishing to critique the list (which is welcomed)</w:t>
      </w:r>
      <w:r w:rsidR="00E002B1">
        <w:t>,</w:t>
      </w:r>
      <w:r>
        <w:t xml:space="preserve"> or use it as the basis for a personal or team kit</w:t>
      </w:r>
      <w:r w:rsidR="00E002B1">
        <w:t>, may find this informative</w:t>
      </w:r>
      <w:r w:rsidR="00424758">
        <w:t>.</w:t>
      </w:r>
    </w:p>
    <w:p w:rsidR="00474E96" w:rsidRDefault="00474E96" w:rsidP="008729FB">
      <w:pPr>
        <w:pStyle w:val="BodyText"/>
      </w:pPr>
      <w:r>
        <w:t>Proposed major changes from version 2.0 of the WEMSI kit include</w:t>
      </w:r>
      <w:r w:rsidR="009A4222">
        <w:t xml:space="preserve"> (references in the footnotes to the medication in the kit list below)</w:t>
      </w:r>
      <w:r>
        <w:t>:</w:t>
      </w:r>
    </w:p>
    <w:p w:rsidR="00815F55" w:rsidRDefault="00815F55" w:rsidP="00474E96">
      <w:pPr>
        <w:pStyle w:val="BodyText"/>
        <w:numPr>
          <w:ilvl w:val="0"/>
          <w:numId w:val="32"/>
        </w:numPr>
      </w:pPr>
      <w:r>
        <w:t xml:space="preserve">Added acetaminophen (TYLENOL) as there is evidence that acetaminophen combines well with an NSAID (like the naproxen (ALEVE) that is in our kit) to provide superior analgesia to either the NSAID or acetaminophen alone. This is without the sedative effects of an opioid narcotic like the hydrocodone in the </w:t>
      </w:r>
      <w:r>
        <w:lastRenderedPageBreak/>
        <w:t xml:space="preserve">VICODIN tablets in </w:t>
      </w:r>
      <w:r w:rsidR="009A4222">
        <w:t xml:space="preserve">the prior </w:t>
      </w:r>
      <w:r>
        <w:t>kit. When the patient is assisting with the rescue, or the person being treated for pain is a team member, avoiding the sedative effects of a narcotic may be important.</w:t>
      </w:r>
      <w:r w:rsidR="00C366BF">
        <w:t xml:space="preserve"> </w:t>
      </w:r>
    </w:p>
    <w:p w:rsidR="00E002B1" w:rsidRDefault="00E002B1" w:rsidP="00E002B1">
      <w:pPr>
        <w:pStyle w:val="BodyText"/>
        <w:numPr>
          <w:ilvl w:val="0"/>
          <w:numId w:val="32"/>
        </w:numPr>
      </w:pPr>
      <w:r>
        <w:t xml:space="preserve">Added ondansetron oral dissolving tablets (e.g., ZOFRAN ODT) for nausea and vomiting. </w:t>
      </w:r>
    </w:p>
    <w:p w:rsidR="00E002B1" w:rsidRDefault="00E002B1" w:rsidP="00E002B1">
      <w:pPr>
        <w:pStyle w:val="BodyText"/>
        <w:numPr>
          <w:ilvl w:val="0"/>
          <w:numId w:val="32"/>
        </w:numPr>
      </w:pPr>
      <w:r>
        <w:t>The recommendation for a Sam-Splint was changed to a couple of improvised splints made from plastic cut from gallon milk jugs combined with duct tape or adhesive tape. These are cheaper (free), much lighter and smaller, and almost as useful.</w:t>
      </w:r>
      <w:r w:rsidR="00C366BF">
        <w:t xml:space="preserve"> </w:t>
      </w:r>
    </w:p>
    <w:p w:rsidR="00E002B1" w:rsidRDefault="00E002B1" w:rsidP="00E002B1">
      <w:pPr>
        <w:pStyle w:val="BodyText"/>
        <w:numPr>
          <w:ilvl w:val="0"/>
          <w:numId w:val="32"/>
        </w:numPr>
      </w:pPr>
      <w:r>
        <w:t>Added a military CAT (Combat Application Tourniquet).</w:t>
      </w:r>
    </w:p>
    <w:p w:rsidR="00E002B1" w:rsidRDefault="00E002B1" w:rsidP="00E002B1">
      <w:pPr>
        <w:pStyle w:val="BodyText"/>
        <w:numPr>
          <w:ilvl w:val="0"/>
          <w:numId w:val="32"/>
        </w:numPr>
      </w:pPr>
      <w:r>
        <w:t xml:space="preserve">Added a Tick-Twister for tick removal. </w:t>
      </w:r>
    </w:p>
    <w:p w:rsidR="00E002B1" w:rsidRDefault="00E002B1" w:rsidP="00E002B1">
      <w:pPr>
        <w:pStyle w:val="BodyText"/>
        <w:numPr>
          <w:ilvl w:val="0"/>
          <w:numId w:val="32"/>
        </w:numPr>
      </w:pPr>
      <w:r>
        <w:t>Added two 4”x4” QuickClot Combat Gauze pads for control of hemorrhage.</w:t>
      </w:r>
    </w:p>
    <w:p w:rsidR="00474E96" w:rsidRDefault="00474E96" w:rsidP="00474E96">
      <w:pPr>
        <w:pStyle w:val="BodyText"/>
        <w:numPr>
          <w:ilvl w:val="0"/>
          <w:numId w:val="32"/>
        </w:numPr>
      </w:pPr>
      <w:r>
        <w:t>SQ needles were eliminated and IM needles increased to 4, as epinephrine, which was traditionally given SQ, we now know should be given IM ins</w:t>
      </w:r>
      <w:r w:rsidR="00E002B1">
        <w:t>tead (more reliable absorption)</w:t>
      </w:r>
      <w:r w:rsidR="00BB04E4">
        <w:t>.</w:t>
      </w:r>
    </w:p>
    <w:p w:rsidR="00E002B1" w:rsidRDefault="00E002B1" w:rsidP="00E002B1">
      <w:pPr>
        <w:pStyle w:val="BodyText"/>
        <w:numPr>
          <w:ilvl w:val="0"/>
          <w:numId w:val="32"/>
        </w:numPr>
      </w:pPr>
      <w:r>
        <w:t xml:space="preserve">Added </w:t>
      </w:r>
      <w:r w:rsidR="0068334F">
        <w:t xml:space="preserve">a set of King LT airways to the Minimum Module. </w:t>
      </w:r>
    </w:p>
    <w:p w:rsidR="00E002B1" w:rsidRDefault="00E002B1" w:rsidP="00E002B1">
      <w:pPr>
        <w:pStyle w:val="BodyText"/>
        <w:numPr>
          <w:ilvl w:val="0"/>
          <w:numId w:val="32"/>
        </w:numPr>
      </w:pPr>
      <w:r>
        <w:t>Added tranexamic acid i g.</w:t>
      </w:r>
    </w:p>
    <w:p w:rsidR="00BB04E4" w:rsidRDefault="00BB04E4" w:rsidP="00474E96">
      <w:pPr>
        <w:pStyle w:val="BodyText"/>
        <w:numPr>
          <w:ilvl w:val="0"/>
          <w:numId w:val="32"/>
        </w:numPr>
      </w:pPr>
      <w:r>
        <w:t xml:space="preserve">Changed from topical </w:t>
      </w:r>
      <w:r w:rsidR="00132A1B">
        <w:t xml:space="preserve">LOTRIMIN </w:t>
      </w:r>
      <w:r>
        <w:t>to oral fluconazole (DIFLUCAN) for athlete’s foot, yeast intertrigo, or yeast vaginitis.</w:t>
      </w:r>
    </w:p>
    <w:p w:rsidR="00561A3C" w:rsidRDefault="00561A3C" w:rsidP="00474E96">
      <w:pPr>
        <w:pStyle w:val="BodyText"/>
        <w:numPr>
          <w:ilvl w:val="0"/>
          <w:numId w:val="32"/>
        </w:numPr>
      </w:pPr>
      <w:r>
        <w:t xml:space="preserve">Got rid of </w:t>
      </w:r>
      <w:r w:rsidR="00132A1B">
        <w:t>HUMIBID</w:t>
      </w:r>
      <w:r>
        <w:t>-DM as dextromethorphan is basically useless for the cough of a cold; naproxen, which is already in the kit, is far superior.</w:t>
      </w:r>
    </w:p>
    <w:p w:rsidR="00E002B1" w:rsidRDefault="00E002B1" w:rsidP="00474E96">
      <w:pPr>
        <w:pStyle w:val="BodyText"/>
        <w:numPr>
          <w:ilvl w:val="0"/>
          <w:numId w:val="32"/>
        </w:numPr>
      </w:pPr>
      <w:r>
        <w:t xml:space="preserve">Added zinc gluconate lozenges for treatment of a cold, based on the Cochrane Review recommendations. </w:t>
      </w:r>
    </w:p>
    <w:p w:rsidR="00474E96" w:rsidRDefault="00561A3C" w:rsidP="008729FB">
      <w:pPr>
        <w:pStyle w:val="BodyText"/>
        <w:numPr>
          <w:ilvl w:val="0"/>
          <w:numId w:val="32"/>
        </w:numPr>
      </w:pPr>
      <w:r>
        <w:t xml:space="preserve">Eliminated sustained-release first generation antihistamine and replaced with a long-acting second-generation nonsedating antihistamine. </w:t>
      </w:r>
    </w:p>
    <w:p w:rsidR="00322856" w:rsidRDefault="00F67EEC" w:rsidP="008729FB">
      <w:pPr>
        <w:pStyle w:val="BodyText"/>
        <w:numPr>
          <w:ilvl w:val="0"/>
          <w:numId w:val="32"/>
        </w:numPr>
      </w:pPr>
      <w:r>
        <w:t xml:space="preserve">Pain meds: </w:t>
      </w:r>
      <w:r w:rsidR="009A4222">
        <w:t>(1) the daily outpatient dose of acetaminophen (e. g., Tylenol) has been (2013) decreased to 3000 mg (3g) daily – it used to be 4g daily; and the recent (2014) change of hydrocodone from Schedule III to Schedule II, meaning</w:t>
      </w:r>
      <w:r w:rsidR="00322856">
        <w:t xml:space="preserve"> that hydrocodone and oxycodone have the same prescribing requirements, and (3) a general impression among emergency physicians that oxycodone is a slightly superior opioid analgesic, which is backed up by at least some data. Therefore, we have changed from Vicodin to having separate acetaminophen and oxycodone, which matches the current prescribing practices of at least a number of academic emergency physicians.</w:t>
      </w:r>
    </w:p>
    <w:p w:rsidR="009A4222" w:rsidRDefault="00322856" w:rsidP="008729FB">
      <w:pPr>
        <w:pStyle w:val="BodyText"/>
        <w:numPr>
          <w:ilvl w:val="0"/>
          <w:numId w:val="32"/>
        </w:numPr>
      </w:pPr>
      <w:r>
        <w:t xml:space="preserve">Skin glue (cyanoacrylate) has been used for repairing </w:t>
      </w:r>
      <w:r w:rsidR="008A36AE">
        <w:t xml:space="preserve">minor </w:t>
      </w:r>
      <w:r>
        <w:t xml:space="preserve">lacerations for many decades, </w:t>
      </w:r>
      <w:r w:rsidR="008A36AE">
        <w:t xml:space="preserve">is available over-the-counter, </w:t>
      </w:r>
      <w:r>
        <w:t xml:space="preserve">and has been found to be safe and effective, so we have added </w:t>
      </w:r>
      <w:r w:rsidR="008A36AE">
        <w:t>some to the kit.</w:t>
      </w:r>
    </w:p>
    <w:p w:rsidR="00ED3C5B" w:rsidRDefault="00ED3C5B">
      <w:pPr>
        <w:pStyle w:val="Heading1"/>
      </w:pPr>
      <w:r>
        <w:lastRenderedPageBreak/>
        <w:t>Choosing a Wilderness Medical Kit: The Basics</w:t>
      </w:r>
    </w:p>
    <w:p w:rsidR="00ED3C5B" w:rsidRDefault="00ED3C5B">
      <w:pPr>
        <w:pStyle w:val="BodyText"/>
      </w:pPr>
      <w:r>
        <w:t>Choosing the contents of a wilderness medical or first aid kit is hard.</w:t>
      </w:r>
      <w:r w:rsidR="00C366BF">
        <w:t xml:space="preserve"> </w:t>
      </w:r>
      <w:r>
        <w:t>But if you are putting together such a kit, you may look to this document for help.</w:t>
      </w:r>
    </w:p>
    <w:p w:rsidR="00ED3C5B" w:rsidRDefault="00A35F13">
      <w:pPr>
        <w:pStyle w:val="BodyText"/>
      </w:pPr>
      <w:r>
        <w:t>This</w:t>
      </w:r>
      <w:r w:rsidR="00ED3C5B">
        <w:t xml:space="preserve"> list might not be exactly what you need for </w:t>
      </w:r>
      <w:r w:rsidR="00ED3C5B">
        <w:rPr>
          <w:b/>
          <w:i/>
        </w:rPr>
        <w:t>your</w:t>
      </w:r>
      <w:r w:rsidR="00ED3C5B">
        <w:t xml:space="preserve"> medical kit.</w:t>
      </w:r>
      <w:r w:rsidR="00C366BF">
        <w:t xml:space="preserve"> </w:t>
      </w:r>
      <w:r w:rsidR="00ED3C5B">
        <w:t>But we hope you find this document, with all of its principles and explanatory notes, a good starting place for designing your own kit.</w:t>
      </w:r>
      <w:r w:rsidR="00C366BF">
        <w:t xml:space="preserve"> </w:t>
      </w:r>
    </w:p>
    <w:p w:rsidR="00ED3C5B" w:rsidRDefault="00ED3C5B">
      <w:pPr>
        <w:pStyle w:val="BodyText"/>
      </w:pPr>
      <w:r>
        <w:t>As we said, assembling a medical kit is hard.</w:t>
      </w:r>
      <w:r w:rsidR="00C366BF">
        <w:t xml:space="preserve"> </w:t>
      </w:r>
      <w:r>
        <w:t>But there are many ways to make it easier.</w:t>
      </w:r>
      <w:r w:rsidR="00C366BF">
        <w:t xml:space="preserve"> </w:t>
      </w:r>
      <w:r>
        <w:t>You can simply get a list from someone authoritative and assemble a kit based on that. But it may make more sense for you to ask certain basic questions, and then assemble a kit based on the answers.</w:t>
      </w:r>
    </w:p>
    <w:p w:rsidR="00ED3C5B" w:rsidRDefault="00ED3C5B">
      <w:pPr>
        <w:pStyle w:val="BodyText"/>
      </w:pPr>
      <w:r>
        <w:t>Some obvious questions, but ones worth asking out loud at the beginning, are:</w:t>
      </w:r>
    </w:p>
    <w:p w:rsidR="00ED3C5B" w:rsidRDefault="00ED3C5B">
      <w:pPr>
        <w:pStyle w:val="BodyText"/>
        <w:numPr>
          <w:ilvl w:val="0"/>
          <w:numId w:val="31"/>
        </w:numPr>
      </w:pPr>
      <w:r>
        <w:rPr>
          <w:b/>
        </w:rPr>
        <w:t>Who</w:t>
      </w:r>
      <w:r>
        <w:t xml:space="preserve"> is going to use the kit, and what is his or her level of training?</w:t>
      </w:r>
      <w:r w:rsidR="00C366BF">
        <w:t xml:space="preserve"> </w:t>
      </w:r>
      <w:r w:rsidR="00404620">
        <w:rPr>
          <w:i/>
        </w:rPr>
        <w:t xml:space="preserve">For AMRG </w:t>
      </w:r>
      <w:r w:rsidR="00A35F13">
        <w:rPr>
          <w:i/>
        </w:rPr>
        <w:t>in Pennsylvania</w:t>
      </w:r>
      <w:r>
        <w:rPr>
          <w:i/>
        </w:rPr>
        <w:t>, these</w:t>
      </w:r>
      <w:r w:rsidR="00A35F13">
        <w:rPr>
          <w:i/>
        </w:rPr>
        <w:t xml:space="preserve"> are people trained Wilderness EMTs</w:t>
      </w:r>
      <w:r>
        <w:rPr>
          <w:i/>
        </w:rPr>
        <w:t>, who also have EMT-basic or EMT-paramedic tr</w:t>
      </w:r>
      <w:r w:rsidR="00A35F13">
        <w:rPr>
          <w:i/>
        </w:rPr>
        <w:t>aining or higher</w:t>
      </w:r>
      <w:r>
        <w:rPr>
          <w:i/>
        </w:rPr>
        <w:t>, and who have</w:t>
      </w:r>
      <w:r w:rsidR="00A35F13">
        <w:rPr>
          <w:i/>
        </w:rPr>
        <w:t xml:space="preserve"> authorization from our physician medical director </w:t>
      </w:r>
      <w:r>
        <w:rPr>
          <w:i/>
        </w:rPr>
        <w:t xml:space="preserve">to carry and use the kit as part of a wilderness </w:t>
      </w:r>
      <w:smartTag w:uri="urn:schemas-microsoft-com:office:smarttags" w:element="place">
        <w:r>
          <w:rPr>
            <w:i/>
          </w:rPr>
          <w:t>EMS</w:t>
        </w:r>
      </w:smartTag>
      <w:r>
        <w:rPr>
          <w:i/>
        </w:rPr>
        <w:t xml:space="preserve"> agency/SAR team</w:t>
      </w:r>
      <w:r w:rsidR="00A35F13">
        <w:rPr>
          <w:i/>
        </w:rPr>
        <w:t>, and on personal wilderness outings</w:t>
      </w:r>
      <w:r>
        <w:rPr>
          <w:i/>
        </w:rPr>
        <w:t>.</w:t>
      </w:r>
    </w:p>
    <w:p w:rsidR="00ED3C5B" w:rsidRDefault="00ED3C5B">
      <w:pPr>
        <w:pStyle w:val="BodyText"/>
        <w:numPr>
          <w:ilvl w:val="0"/>
          <w:numId w:val="31"/>
        </w:numPr>
      </w:pPr>
      <w:r>
        <w:rPr>
          <w:b/>
        </w:rPr>
        <w:t>Who</w:t>
      </w:r>
      <w:r w:rsidR="009367C3">
        <w:t xml:space="preserve"> will the kit provide for –</w:t>
      </w:r>
      <w:r>
        <w:t xml:space="preserve"> how many?</w:t>
      </w:r>
      <w:r w:rsidR="00C366BF">
        <w:t xml:space="preserve"> </w:t>
      </w:r>
      <w:r>
        <w:t xml:space="preserve">And are there any </w:t>
      </w:r>
      <w:r>
        <w:rPr>
          <w:b/>
          <w:bCs/>
        </w:rPr>
        <w:t xml:space="preserve">special needs </w:t>
      </w:r>
      <w:r>
        <w:t>(e.g., pregnant women, diabetics, small children, dogs, horses)?</w:t>
      </w:r>
      <w:r w:rsidR="00C366BF">
        <w:t xml:space="preserve"> </w:t>
      </w:r>
      <w:r w:rsidR="00A35F13">
        <w:rPr>
          <w:i/>
        </w:rPr>
        <w:t xml:space="preserve">For </w:t>
      </w:r>
      <w:r w:rsidR="00404620">
        <w:rPr>
          <w:i/>
        </w:rPr>
        <w:t>AMRG</w:t>
      </w:r>
      <w:r>
        <w:rPr>
          <w:i/>
        </w:rPr>
        <w:t>, the kits will be used to provide initial care for the subjects of wilderness and backcountry search and rescue operations, including lost person searches and mountain and cave rescue operations.</w:t>
      </w:r>
      <w:r w:rsidR="00C366BF">
        <w:rPr>
          <w:i/>
        </w:rPr>
        <w:t xml:space="preserve"> </w:t>
      </w:r>
      <w:r>
        <w:rPr>
          <w:i/>
        </w:rPr>
        <w:t>The kits will also provide care for members of field teams,</w:t>
      </w:r>
      <w:r w:rsidR="00A35F13">
        <w:rPr>
          <w:i/>
        </w:rPr>
        <w:t xml:space="preserve"> or outing groups</w:t>
      </w:r>
      <w:r w:rsidR="00491C59">
        <w:rPr>
          <w:i/>
        </w:rPr>
        <w:t>,</w:t>
      </w:r>
      <w:r w:rsidR="003333AD">
        <w:rPr>
          <w:i/>
        </w:rPr>
        <w:t xml:space="preserve"> </w:t>
      </w:r>
      <w:r w:rsidR="00491C59">
        <w:rPr>
          <w:i/>
        </w:rPr>
        <w:t>possibly</w:t>
      </w:r>
      <w:r>
        <w:rPr>
          <w:i/>
        </w:rPr>
        <w:t xml:space="preserve"> including dogs and horses, when they are remote from standard medical care.</w:t>
      </w:r>
    </w:p>
    <w:p w:rsidR="00ED3C5B" w:rsidRDefault="00ED3C5B">
      <w:pPr>
        <w:pStyle w:val="BodyText"/>
        <w:numPr>
          <w:ilvl w:val="0"/>
          <w:numId w:val="31"/>
        </w:numPr>
      </w:pPr>
      <w:r>
        <w:rPr>
          <w:b/>
        </w:rPr>
        <w:t>How long</w:t>
      </w:r>
      <w:r>
        <w:t xml:space="preserve"> will the kit have to provide medical care for these people?</w:t>
      </w:r>
      <w:r w:rsidR="00C366BF">
        <w:t xml:space="preserve"> </w:t>
      </w:r>
      <w:r>
        <w:rPr>
          <w:i/>
        </w:rPr>
        <w:t xml:space="preserve">For </w:t>
      </w:r>
      <w:r w:rsidR="00404620">
        <w:rPr>
          <w:i/>
        </w:rPr>
        <w:t xml:space="preserve">AMRG, </w:t>
      </w:r>
      <w:r>
        <w:rPr>
          <w:i/>
        </w:rPr>
        <w:t>the kit design is for the most common sort of mountain and cave search and re</w:t>
      </w:r>
      <w:r w:rsidR="00491C59">
        <w:rPr>
          <w:i/>
        </w:rPr>
        <w:t>scue operations in the mid-Appalachian region</w:t>
      </w:r>
      <w:r>
        <w:rPr>
          <w:i/>
        </w:rPr>
        <w:t xml:space="preserve"> – tasks usually lasting 4-12 hours, rarely lasting longer, perhaps up to a day or two without resupply.</w:t>
      </w:r>
      <w:r w:rsidR="00491C59">
        <w:rPr>
          <w:i/>
        </w:rPr>
        <w:t xml:space="preserve"> It may be used for longer personal trips, such as backpacking trips.</w:t>
      </w:r>
    </w:p>
    <w:p w:rsidR="00ED3C5B" w:rsidRDefault="00ED3C5B">
      <w:pPr>
        <w:pStyle w:val="BodyText"/>
        <w:numPr>
          <w:ilvl w:val="0"/>
          <w:numId w:val="31"/>
        </w:numPr>
      </w:pPr>
      <w:r>
        <w:rPr>
          <w:b/>
        </w:rPr>
        <w:t>Where</w:t>
      </w:r>
      <w:r>
        <w:t xml:space="preserve"> will the people be going?</w:t>
      </w:r>
      <w:r w:rsidR="00C366BF">
        <w:t xml:space="preserve"> </w:t>
      </w:r>
      <w:r>
        <w:t>For instance, there’s no need for altitude-related medications if they’re just in the Appalachian Mountains (where altitude illness is exceedingly rare),</w:t>
      </w:r>
      <w:r w:rsidR="00B75FD9">
        <w:t xml:space="preserve"> and no need for anything for snakebite</w:t>
      </w:r>
      <w:r>
        <w:t xml:space="preserve"> if they’re hill-walking in </w:t>
      </w:r>
      <w:smartTag w:uri="urn:schemas-microsoft-com:office:smarttags" w:element="country-region">
        <w:r>
          <w:t>Ireland</w:t>
        </w:r>
      </w:smartTag>
      <w:r>
        <w:t xml:space="preserve"> or </w:t>
      </w:r>
      <w:smartTag w:uri="urn:schemas-microsoft-com:office:smarttags" w:element="place">
        <w:smartTag w:uri="urn:schemas-microsoft-com:office:smarttags" w:element="country-region">
          <w:r>
            <w:t>Britain</w:t>
          </w:r>
        </w:smartTag>
      </w:smartTag>
      <w:r>
        <w:t>, where there are essentially no poisonous snakes.</w:t>
      </w:r>
      <w:r w:rsidR="00C366BF">
        <w:t xml:space="preserve"> </w:t>
      </w:r>
      <w:r>
        <w:rPr>
          <w:i/>
        </w:rPr>
        <w:t xml:space="preserve">For </w:t>
      </w:r>
      <w:r w:rsidR="00404620">
        <w:rPr>
          <w:i/>
        </w:rPr>
        <w:t>AMRG</w:t>
      </w:r>
      <w:r>
        <w:rPr>
          <w:i/>
        </w:rPr>
        <w:t xml:space="preserve">, </w:t>
      </w:r>
      <w:r w:rsidR="00491C59">
        <w:rPr>
          <w:i/>
        </w:rPr>
        <w:t xml:space="preserve">given the kit may be used for personal </w:t>
      </w:r>
      <w:r w:rsidR="00A30626">
        <w:rPr>
          <w:i/>
        </w:rPr>
        <w:t xml:space="preserve">trips </w:t>
      </w:r>
      <w:r w:rsidR="00491C59">
        <w:rPr>
          <w:i/>
        </w:rPr>
        <w:t xml:space="preserve">outside of our service area of Pennsylvania and nearby states, </w:t>
      </w:r>
      <w:r>
        <w:rPr>
          <w:i/>
        </w:rPr>
        <w:t xml:space="preserve">the answer is “in any wild or backcountry area or cave in North America, exclusive of the </w:t>
      </w:r>
      <w:smartTag w:uri="urn:schemas-microsoft-com:office:smarttags" w:element="place">
        <w:r>
          <w:rPr>
            <w:i/>
          </w:rPr>
          <w:t>Arctic</w:t>
        </w:r>
      </w:smartTag>
      <w:r>
        <w:rPr>
          <w:i/>
        </w:rPr>
        <w:t>.”</w:t>
      </w:r>
      <w:r w:rsidR="00B75FD9">
        <w:rPr>
          <w:i/>
        </w:rPr>
        <w:t xml:space="preserve"> However, this kit is not designed for foreign travel, or for extended trips or large groups. </w:t>
      </w:r>
    </w:p>
    <w:p w:rsidR="00ED3C5B" w:rsidRDefault="00ED3C5B">
      <w:pPr>
        <w:pStyle w:val="BodyText"/>
        <w:numPr>
          <w:ilvl w:val="0"/>
          <w:numId w:val="31"/>
        </w:numPr>
      </w:pPr>
      <w:r>
        <w:rPr>
          <w:b/>
        </w:rPr>
        <w:t>How much</w:t>
      </w:r>
      <w:r>
        <w:t xml:space="preserve"> can they carry?</w:t>
      </w:r>
      <w:r w:rsidR="00C366BF">
        <w:t xml:space="preserve"> </w:t>
      </w:r>
      <w:r>
        <w:t xml:space="preserve">If it’s a river rafting trip, a fairly heavy kit is OK, but if it’s for a long backpacking trip along the </w:t>
      </w:r>
      <w:smartTag w:uri="urn:schemas-microsoft-com:office:smarttags" w:element="place">
        <w:r>
          <w:t>Appalachian Trail</w:t>
        </w:r>
      </w:smartTag>
      <w:r>
        <w:t>, where it’s usually possible to get to a road and to a hospital within a day or so, a lighter kit is in order.</w:t>
      </w:r>
      <w:r w:rsidR="00C366BF">
        <w:t xml:space="preserve"> </w:t>
      </w:r>
      <w:r>
        <w:rPr>
          <w:i/>
        </w:rPr>
        <w:t xml:space="preserve">For </w:t>
      </w:r>
      <w:r w:rsidR="00404620">
        <w:rPr>
          <w:i/>
        </w:rPr>
        <w:t>AMRG</w:t>
      </w:r>
      <w:r>
        <w:rPr>
          <w:i/>
        </w:rPr>
        <w:t xml:space="preserve">, the answer from the field is “if we gotta carry this around with </w:t>
      </w:r>
      <w:r>
        <w:rPr>
          <w:i/>
        </w:rPr>
        <w:lastRenderedPageBreak/>
        <w:t>us all the time, up and down mountains and through cave crawlways, it’s gotta be small and light.”</w:t>
      </w:r>
    </w:p>
    <w:p w:rsidR="00424758" w:rsidRDefault="00ED3C5B">
      <w:pPr>
        <w:pStyle w:val="BodyText"/>
      </w:pPr>
      <w:r>
        <w:t>Asking those questions is just the beginning.</w:t>
      </w:r>
      <w:r w:rsidR="00C366BF">
        <w:t xml:space="preserve"> </w:t>
      </w:r>
      <w:r>
        <w:t xml:space="preserve">Next comes a delicate balancing act. </w:t>
      </w:r>
    </w:p>
    <w:p w:rsidR="00424758" w:rsidRDefault="00ED3C5B">
      <w:pPr>
        <w:pStyle w:val="BodyText"/>
      </w:pPr>
      <w:r>
        <w:t>For example:</w:t>
      </w:r>
      <w:r w:rsidR="00C366BF">
        <w:t xml:space="preserve"> </w:t>
      </w:r>
      <w:r>
        <w:t>reconciling the team doctor (who wants you to carry everything including four bags of IV fluids at 2.2 lbs. a bag) and the team members (fanatically weight-conscious ba</w:t>
      </w:r>
      <w:r w:rsidR="001B6567">
        <w:t>ckp</w:t>
      </w:r>
      <w:r>
        <w:t>acker-type ones who cut the handles off their toothbrushes and the margins off their maps and who want a kit that weighs less than an ounce).</w:t>
      </w:r>
      <w:r w:rsidR="00C366BF">
        <w:t xml:space="preserve"> </w:t>
      </w:r>
    </w:p>
    <w:p w:rsidR="008A4C98" w:rsidRDefault="00ED3C5B">
      <w:pPr>
        <w:pStyle w:val="BodyText"/>
      </w:pPr>
      <w:r>
        <w:t>Another example: we had considered adding an ampoule of 50% dextrose to the kit.</w:t>
      </w:r>
      <w:r w:rsidR="00C366BF">
        <w:t xml:space="preserve"> </w:t>
      </w:r>
      <w:r>
        <w:t>But it is very heavy, and fragile, and in almost all cases,</w:t>
      </w:r>
      <w:r w:rsidR="00977E52">
        <w:t xml:space="preserve"> you</w:t>
      </w:r>
      <w:r>
        <w:t xml:space="preserve"> can get some oral glucose or other food into any hypoglycemic patient in the wilderness.</w:t>
      </w:r>
      <w:r w:rsidR="00C366BF">
        <w:t xml:space="preserve"> </w:t>
      </w:r>
      <w:r>
        <w:t>For that matter, instant glucose test strips weigh very little; however, they have to be kept in an airtight container that is fairly large, and have a short shelf life when exposed to heat (as in a pack or car in the summer).</w:t>
      </w:r>
      <w:r w:rsidR="00C366BF">
        <w:t xml:space="preserve"> </w:t>
      </w:r>
      <w:r>
        <w:t>Since almost all wilderness patients need glucose or food calories, we did not include glucose test strips in the kit, either.</w:t>
      </w:r>
    </w:p>
    <w:p w:rsidR="008A4C98" w:rsidRDefault="008A4C98">
      <w:pPr>
        <w:pStyle w:val="BodyText"/>
      </w:pPr>
      <w:r>
        <w:t>If you’re considering adding something to a wilderness medical kit, start with these three estimates as an initial screening tool:</w:t>
      </w:r>
    </w:p>
    <w:p w:rsidR="008A4C98" w:rsidRDefault="008A4C98" w:rsidP="008A4C98">
      <w:pPr>
        <w:pStyle w:val="BodyText"/>
        <w:numPr>
          <w:ilvl w:val="0"/>
          <w:numId w:val="46"/>
        </w:numPr>
      </w:pPr>
      <w:r w:rsidRPr="00E508C1">
        <w:rPr>
          <w:b/>
        </w:rPr>
        <w:t>What is the usefulness-to-weight ratio?</w:t>
      </w:r>
      <w:r>
        <w:t xml:space="preserve"> </w:t>
      </w:r>
      <w:r w:rsidR="007C61B9">
        <w:t xml:space="preserve">A portable CT scanner is very useful </w:t>
      </w:r>
      <w:r w:rsidR="00E508C1">
        <w:t xml:space="preserve">but who’s going to carry it? A couple of fluorescein strips are not as useful as the CT scanner, but weigh (and bulk) basically nothing. And things change: it used to be that laryngoscopes, which are quite useful, were either (1) very heavy, or (2) disposable version that were just terrible to work with. But now (see the list below) you can get a small, lightweight $10 disposable laryngoscope that rivals or bests standard hospital laryngoscopes. </w:t>
      </w:r>
    </w:p>
    <w:p w:rsidR="008A4C98" w:rsidRDefault="008A4C98" w:rsidP="008A4C98">
      <w:pPr>
        <w:pStyle w:val="BodyText"/>
        <w:numPr>
          <w:ilvl w:val="0"/>
          <w:numId w:val="46"/>
        </w:numPr>
      </w:pPr>
      <w:r w:rsidRPr="00E508C1">
        <w:rPr>
          <w:b/>
        </w:rPr>
        <w:t>What is the usefulness-to-bulk ratio?</w:t>
      </w:r>
      <w:r>
        <w:t xml:space="preserve"> For instance, a set of the three adult sizes of the King LT airway would be fairly light, but have to be stored unbent. </w:t>
      </w:r>
      <w:r w:rsidR="00B05810">
        <w:t>The set only weighs a few ounces,</w:t>
      </w:r>
      <w:r w:rsidR="00E508C1">
        <w:t xml:space="preserve"> but the irregularly-sized package of 3, even if you fold over the edges of the packages and neatly nest them, measures 11”x5”x1”</w:t>
      </w:r>
      <w:r w:rsidR="00B05810">
        <w:t>.</w:t>
      </w:r>
    </w:p>
    <w:p w:rsidR="008A4C98" w:rsidRDefault="008A4C98" w:rsidP="008A4C98">
      <w:pPr>
        <w:pStyle w:val="BodyText"/>
        <w:numPr>
          <w:ilvl w:val="0"/>
          <w:numId w:val="46"/>
        </w:numPr>
      </w:pPr>
      <w:r w:rsidRPr="00B05810">
        <w:rPr>
          <w:b/>
        </w:rPr>
        <w:t>What is the usefulness-to-cost ratio?</w:t>
      </w:r>
      <w:r w:rsidR="00B05810">
        <w:t xml:space="preserve"> In areas with rattlesnakes (including the </w:t>
      </w:r>
      <w:r w:rsidR="002B5442">
        <w:t>AMRG</w:t>
      </w:r>
      <w:r w:rsidR="00B05810">
        <w:t xml:space="preserve"> area), it might be nice to carry crotalid antivenom. </w:t>
      </w:r>
      <w:r w:rsidR="00A848D3">
        <w:t xml:space="preserve">But it’s $2,000 a vial, and you need to carry 6 vials to handle a bad envenomation. And they expire rapidly. Many hospital pharmacies don’t carry it. They band together to share the cost and one hospital stocks it and will rush it to the other hospitals as needed. But some very useful drugs – think morphine for severe pain – are dirt cheap. </w:t>
      </w:r>
    </w:p>
    <w:p w:rsidR="008D6213" w:rsidRDefault="008D6213" w:rsidP="008D6213">
      <w:pPr>
        <w:pStyle w:val="Heading2"/>
      </w:pPr>
      <w:r>
        <w:t>Force Protection vs. Patient Care</w:t>
      </w:r>
    </w:p>
    <w:p w:rsidR="006D6678" w:rsidRDefault="006D6678" w:rsidP="006D6678">
      <w:pPr>
        <w:pStyle w:val="BodyText"/>
      </w:pPr>
      <w:r>
        <w:t>Depending on how you look at it, there are two types of first aid/medical kits. First are those that are just for minor problems and are very lightweight and small. By including some lightweight additions, mostly over-the-counter and prescription medications, it's still quite light and, provided the person carrying it knows what they're doing, much better for "force protection."</w:t>
      </w:r>
    </w:p>
    <w:p w:rsidR="006D6678" w:rsidRDefault="006D6678" w:rsidP="006D6678">
      <w:pPr>
        <w:pStyle w:val="BodyText"/>
      </w:pPr>
      <w:r>
        <w:lastRenderedPageBreak/>
        <w:t>Then there are kits for taking care of someone who is badly injured or ill, that are bigger and he</w:t>
      </w:r>
      <w:r w:rsidR="00404620">
        <w:t xml:space="preserve">avier. These can be </w:t>
      </w:r>
      <w:r w:rsidR="00404620" w:rsidRPr="00404620">
        <w:rPr>
          <w:i/>
        </w:rPr>
        <w:t>relatively</w:t>
      </w:r>
      <w:r>
        <w:t xml:space="preserve"> small, ranging up to humongous. </w:t>
      </w:r>
    </w:p>
    <w:p w:rsidR="006D6678" w:rsidRDefault="006D6678" w:rsidP="006D6678">
      <w:pPr>
        <w:pStyle w:val="BodyText"/>
      </w:pPr>
      <w:r>
        <w:t>The goal for this kit is to be a blend of both, while still staying manageably small and light.</w:t>
      </w:r>
    </w:p>
    <w:p w:rsidR="006D6678" w:rsidRDefault="006D6678" w:rsidP="006D6678">
      <w:pPr>
        <w:pStyle w:val="BodyText"/>
      </w:pPr>
      <w:r>
        <w:t xml:space="preserve">Certainly the role of the Wilderness EMT or Wilderness Medic in force protection is an important one. But I think you can also argue that our Wilderness EMTs and Wilderness Medics are our first-line medical providers for search subjects. </w:t>
      </w:r>
    </w:p>
    <w:p w:rsidR="006D6678" w:rsidRDefault="00404620" w:rsidP="006D6678">
      <w:pPr>
        <w:pStyle w:val="BodyText"/>
      </w:pPr>
      <w:r>
        <w:t>O</w:t>
      </w:r>
      <w:r w:rsidR="006D6678">
        <w:t>nce an extrication team shows up with the "kitchen sink" there is more medical stuff to work with.</w:t>
      </w:r>
    </w:p>
    <w:p w:rsidR="006D6678" w:rsidRDefault="006D6678" w:rsidP="006D6678">
      <w:pPr>
        <w:pStyle w:val="BodyText"/>
      </w:pPr>
      <w:r>
        <w:t xml:space="preserve">But will this "kitchen sink" include prescription or over-the-counter medications that may improve patient care, such as </w:t>
      </w:r>
      <w:r w:rsidR="00404620">
        <w:t xml:space="preserve">oral </w:t>
      </w:r>
      <w:r>
        <w:t xml:space="preserve">antibiotics for an open fracture? Unlikely. For an organization like ours, we have talked about keeping a kit at a hospital pharmacy and having them keep the medications updated. That's a possibility, but </w:t>
      </w:r>
      <w:r w:rsidR="00404620">
        <w:t>the Blue Ridge Mountain Rescue Group’s experience</w:t>
      </w:r>
      <w:r>
        <w:t xml:space="preserve"> with such a kit is that it never makes it to the side of a patient. </w:t>
      </w:r>
    </w:p>
    <w:p w:rsidR="006D6678" w:rsidRDefault="006D6678" w:rsidP="006D6678">
      <w:pPr>
        <w:pStyle w:val="BodyText"/>
      </w:pPr>
      <w:r>
        <w:t>And, a selection of medications can be quite small and lightweight if you leave out stuff like amps of D50</w:t>
      </w:r>
      <w:r w:rsidR="002B5442">
        <w:t xml:space="preserve"> (50% dextrose)</w:t>
      </w:r>
      <w:r>
        <w:t xml:space="preserve">. So, to statistically make it more likely that these meds make it to the patient, having WEMTs and Wilderness Medics carry these things with them makes sense. </w:t>
      </w:r>
    </w:p>
    <w:p w:rsidR="006D6678" w:rsidRDefault="006D6678" w:rsidP="006D6678">
      <w:pPr>
        <w:pStyle w:val="BodyText"/>
      </w:pPr>
      <w:r>
        <w:t xml:space="preserve">And, what happens if something bad happens to a team member? Force protection, too, needs to consider more than </w:t>
      </w:r>
      <w:r w:rsidR="00404620">
        <w:t>Band-Aids</w:t>
      </w:r>
      <w:r>
        <w:t xml:space="preserve"> and colds. </w:t>
      </w:r>
    </w:p>
    <w:p w:rsidR="006D6678" w:rsidRDefault="00404620" w:rsidP="006D6678">
      <w:pPr>
        <w:pStyle w:val="BodyText"/>
      </w:pPr>
      <w:r>
        <w:t>A</w:t>
      </w:r>
      <w:r w:rsidR="006D6678">
        <w:t xml:space="preserve">lso remember that dictum "Search is an Emergency." The subject is assumed to be injured or ill until found. </w:t>
      </w:r>
    </w:p>
    <w:p w:rsidR="006D6678" w:rsidRDefault="006D6678" w:rsidP="006D6678">
      <w:pPr>
        <w:pStyle w:val="BodyText"/>
      </w:pPr>
      <w:r>
        <w:t>And anyone who wants to be credentialed as a WEMT or Wilderness Medic, and assume the privilege of being able to provide advanced care in the backcountry, also assumes an obligation to carry a bigger medical kit than someone who has not aspired to this privilege. It just goes with the job. Yes, a nice tiny buttpack is great for short tasks in nice weather. And indeed, I</w:t>
      </w:r>
      <w:r w:rsidR="002B5442">
        <w:t xml:space="preserve"> (Keith Conover, AMRG Medical Director)</w:t>
      </w:r>
      <w:r>
        <w:t xml:space="preserve"> have a tiny kit I keep in my buttpack when I go dayhiking (</w:t>
      </w:r>
      <w:hyperlink r:id="rId12" w:history="1">
        <w:r w:rsidR="002B5442" w:rsidRPr="00E63864">
          <w:rPr>
            <w:rStyle w:val="Hyperlink"/>
          </w:rPr>
          <w:t>conovers.org/ftp</w:t>
        </w:r>
      </w:hyperlink>
      <w:r>
        <w:t xml:space="preserve">, and look for Everyday Emergency Kit). </w:t>
      </w:r>
    </w:p>
    <w:p w:rsidR="006D6678" w:rsidRDefault="006D6678" w:rsidP="006D6678">
      <w:pPr>
        <w:pStyle w:val="BodyText"/>
      </w:pPr>
      <w:r>
        <w:t xml:space="preserve">But when </w:t>
      </w:r>
      <w:r w:rsidR="002B5442">
        <w:t xml:space="preserve">you are </w:t>
      </w:r>
      <w:r>
        <w:t>taking medical responsibility for team members, and part of that responsibility is providing Force Protection to keep the other members of the team going, and given Search is an Emergency, there is an obligation to take a bit more stuff. And, if you find the patient, and it's a place like Dolly Sods</w:t>
      </w:r>
      <w:r w:rsidR="002B5442">
        <w:t xml:space="preserve"> Wilderness Area</w:t>
      </w:r>
      <w:r>
        <w:t>, how long until the litter and the big MedKit reaches you?</w:t>
      </w:r>
    </w:p>
    <w:p w:rsidR="006D6678" w:rsidRDefault="006D6678" w:rsidP="006D6678">
      <w:pPr>
        <w:pStyle w:val="BodyText"/>
      </w:pPr>
      <w:r>
        <w:t>If we have a bunch of credentialed WEMTs and Wilderness Medics, then it's reasonable to at least hope that some of the other search teams with WEMTs or Wilderness Medics will show up before the litter and team kit do, and so it's reasonable to not include much in the way of gauze pads or big bandages, for example. If you've got 3 Wilderness EMTs at the</w:t>
      </w:r>
      <w:r w:rsidR="002B5442">
        <w:t xml:space="preserve"> scene soon after the find, </w:t>
      </w:r>
      <w:r>
        <w:t>you've got 3 kits' worth of gauze pads.</w:t>
      </w:r>
    </w:p>
    <w:p w:rsidR="006D6678" w:rsidRDefault="006D6678" w:rsidP="006D6678">
      <w:pPr>
        <w:pStyle w:val="BodyText"/>
      </w:pPr>
      <w:r>
        <w:lastRenderedPageBreak/>
        <w:t>So, part of the answer is "suck it up and carry a bigger kit or don't bother getting credentialed." But the other part of the answer is that carrying a bigger kit is the right thing to do.</w:t>
      </w:r>
      <w:r w:rsidR="00C366BF">
        <w:t xml:space="preserve"> </w:t>
      </w:r>
    </w:p>
    <w:p w:rsidR="006D6678" w:rsidRDefault="006D6678" w:rsidP="006D6678">
      <w:pPr>
        <w:pStyle w:val="BodyText"/>
      </w:pPr>
      <w:r>
        <w:t xml:space="preserve">On the other hand, we </w:t>
      </w:r>
      <w:r w:rsidRPr="002B5442">
        <w:rPr>
          <w:i/>
        </w:rPr>
        <w:t>do</w:t>
      </w:r>
      <w:r>
        <w:t xml:space="preserve"> need to critique any addition to the kit. And a set of King LTs</w:t>
      </w:r>
      <w:r w:rsidR="002B5442">
        <w:t xml:space="preserve"> (airways that are a good substitute for an endotracheal tube)</w:t>
      </w:r>
      <w:r>
        <w:t>, in particular, is fairly bulky. A reasonable pair of questions are "how often will it get used?" and "if I need it and don't have it, will the patient die?" For a set of King LTs, the answers are probably "rarely" and "yes." A final question is "if I don't have it, can I improvise?" and I think the answer to that is "no." Oral and nasal airways just don't compare to a King LT, either.</w:t>
      </w:r>
    </w:p>
    <w:p w:rsidR="006D6678" w:rsidRDefault="006D6678" w:rsidP="006D6678">
      <w:pPr>
        <w:pStyle w:val="BodyText"/>
      </w:pPr>
      <w:r>
        <w:t>Which</w:t>
      </w:r>
      <w:r w:rsidR="002B5442">
        <w:t xml:space="preserve"> is a very long way of saying "E</w:t>
      </w:r>
      <w:r>
        <w:t>ven our Wilderness EMT-Basics should carry a set of King LTs even if it makes their MedKit and pack a bit bigger."</w:t>
      </w:r>
      <w:r w:rsidR="002B5442">
        <w:t xml:space="preserve"> There are suggestions that we just carry a single middle size of the King LT (fits people 5-6 feet tall)</w:t>
      </w:r>
      <w:r w:rsidR="00F67EEC">
        <w:t>, however, a lot of outdoorspeople are taller than six feet, and a fair number are adolescents less than 5 feet tall, so we finally settled on a whole set of three adult sizes</w:t>
      </w:r>
      <w:r w:rsidR="002B5442">
        <w:t>.</w:t>
      </w:r>
      <w:r>
        <w:t xml:space="preserve"> </w:t>
      </w:r>
    </w:p>
    <w:p w:rsidR="006D6678" w:rsidRDefault="002B5442" w:rsidP="006D6678">
      <w:pPr>
        <w:pStyle w:val="BodyText"/>
      </w:pPr>
      <w:r>
        <w:t>If a patient needs a chest tube, a King LT would probably work as an improvised alternative, another reason to carry at least one.</w:t>
      </w:r>
    </w:p>
    <w:p w:rsidR="00ED3C5B" w:rsidRDefault="008A4C98">
      <w:pPr>
        <w:pStyle w:val="BodyText"/>
      </w:pPr>
      <w:r>
        <w:t xml:space="preserve">Here are some </w:t>
      </w:r>
      <w:r w:rsidR="00A848D3">
        <w:t xml:space="preserve">more </w:t>
      </w:r>
      <w:r>
        <w:t xml:space="preserve">detailed </w:t>
      </w:r>
      <w:r w:rsidR="00ED3C5B">
        <w:t>guide</w:t>
      </w:r>
      <w:r w:rsidR="006D6678">
        <w:t>s</w:t>
      </w:r>
      <w:r w:rsidR="00ED3C5B">
        <w:t xml:space="preserve"> </w:t>
      </w:r>
      <w:r w:rsidR="006D6678">
        <w:t xml:space="preserve">to choosing items and assembling </w:t>
      </w:r>
      <w:r w:rsidR="00ED3C5B">
        <w:t xml:space="preserve">your medical kit, though </w:t>
      </w:r>
      <w:r w:rsidR="006D6678">
        <w:t xml:space="preserve">there </w:t>
      </w:r>
      <w:r w:rsidR="00ED3C5B">
        <w:t>competi</w:t>
      </w:r>
      <w:r w:rsidR="006D6678">
        <w:t xml:space="preserve">ng principles </w:t>
      </w:r>
      <w:r w:rsidR="00ED3C5B">
        <w:t>that must be delicately assessed and balanced.</w:t>
      </w:r>
      <w:r w:rsidR="00C366BF">
        <w:t xml:space="preserve"> </w:t>
      </w:r>
    </w:p>
    <w:p w:rsidR="00ED3C5B" w:rsidRDefault="00ED3C5B" w:rsidP="00A848D3">
      <w:pPr>
        <w:pStyle w:val="Heading2"/>
      </w:pPr>
      <w:r>
        <w:t>Durability</w:t>
      </w:r>
    </w:p>
    <w:p w:rsidR="00ED3C5B" w:rsidRDefault="00ED3C5B">
      <w:pPr>
        <w:pStyle w:val="BodyText"/>
      </w:pPr>
      <w:r>
        <w:t>Wilderness medical kits must withstand crushing and drop shocks.</w:t>
      </w:r>
      <w:r w:rsidR="00C366BF">
        <w:t xml:space="preserve"> </w:t>
      </w:r>
      <w:r>
        <w:t>The degree of protection depends on the environment.</w:t>
      </w:r>
      <w:r w:rsidR="00C366BF">
        <w:t xml:space="preserve"> </w:t>
      </w:r>
      <w:r>
        <w:t xml:space="preserve">For standard mountain search and rescue, the padding of a soft case, </w:t>
      </w:r>
      <w:r w:rsidR="00F67EEC">
        <w:t xml:space="preserve">one </w:t>
      </w:r>
      <w:r>
        <w:t>that can be inserted in a waterproof bag, may be acceptable.</w:t>
      </w:r>
      <w:r w:rsidR="00C366BF">
        <w:t xml:space="preserve"> </w:t>
      </w:r>
      <w:r>
        <w:t>For cave rescue, though, a waterproof and crushproof case such as those made by Pelican, or a surplus ammunition box, is much more appropriate.</w:t>
      </w:r>
      <w:r w:rsidR="00C366BF">
        <w:t xml:space="preserve"> </w:t>
      </w:r>
      <w:r>
        <w:t>For kits that may be used in both settings, the kit can be in a soft nylon organizer case</w:t>
      </w:r>
      <w:r w:rsidR="00CE0978">
        <w:rPr>
          <w:rStyle w:val="EndnoteReference"/>
        </w:rPr>
        <w:endnoteReference w:id="1"/>
      </w:r>
      <w:r>
        <w:t>, inserted into a waterproof plastic or nylon bag</w:t>
      </w:r>
      <w:r w:rsidR="00CE0978">
        <w:rPr>
          <w:rStyle w:val="EndnoteReference"/>
        </w:rPr>
        <w:endnoteReference w:id="2"/>
      </w:r>
      <w:r>
        <w:t xml:space="preserve"> (or even just a pack with a good raincover) for mountain rescue, and inserted into a Pelican </w:t>
      </w:r>
      <w:r w:rsidR="00CE0978">
        <w:t xml:space="preserve">or Otter hard </w:t>
      </w:r>
      <w:r>
        <w:t>case or ammo box for cave rescue.</w:t>
      </w:r>
      <w:r w:rsidR="00C366BF">
        <w:t xml:space="preserve"> </w:t>
      </w:r>
    </w:p>
    <w:p w:rsidR="00ED3C5B" w:rsidRDefault="00ED3C5B">
      <w:pPr>
        <w:pStyle w:val="BodyText"/>
      </w:pPr>
      <w:r>
        <w:t xml:space="preserve">Wilderness medical kits must also </w:t>
      </w:r>
      <w:r w:rsidR="00A30626">
        <w:t>withstand temperature extremes –</w:t>
      </w:r>
      <w:r>
        <w:t xml:space="preserve"> medications that require refrigeration or a controlled room temperature, or that are dangerous when frozen and rewarmed, are not accepta</w:t>
      </w:r>
      <w:r w:rsidR="00A30626">
        <w:t xml:space="preserve">ble. </w:t>
      </w:r>
    </w:p>
    <w:p w:rsidR="00ED3C5B" w:rsidRDefault="00ED3C5B">
      <w:pPr>
        <w:pStyle w:val="BodyText"/>
      </w:pPr>
      <w:r>
        <w:t>Wilderness medical kits must also be usable despite occasional outdated medications – medications that are unsafe when outdated, such as tetracycline, are not acceptable.</w:t>
      </w:r>
      <w:r w:rsidR="00C366BF">
        <w:t xml:space="preserve"> </w:t>
      </w:r>
      <w:r>
        <w:t>Medications that still have significant potency after expiration are ideal for wilderness kits. (Most drugs are still good for a year or two after their expiration date, if not grossly abused or kept at extreme temperatures, but there are exceptions.)</w:t>
      </w:r>
    </w:p>
    <w:p w:rsidR="00ED3C5B" w:rsidRDefault="00ED3C5B" w:rsidP="00A848D3">
      <w:pPr>
        <w:pStyle w:val="Heading2"/>
      </w:pPr>
      <w:r>
        <w:t>Flexibility</w:t>
      </w:r>
    </w:p>
    <w:p w:rsidR="00ED3C5B" w:rsidRDefault="00ED3C5B">
      <w:pPr>
        <w:pStyle w:val="BodyText"/>
      </w:pPr>
      <w:r>
        <w:t>Wilderness medical kits must have the equipment and medications to handle common and serious problems.</w:t>
      </w:r>
      <w:r w:rsidR="00C366BF">
        <w:t xml:space="preserve"> </w:t>
      </w:r>
      <w:r>
        <w:t xml:space="preserve">But to save weight, equipment and medications should have </w:t>
      </w:r>
      <w:r>
        <w:lastRenderedPageBreak/>
        <w:t>multiple uses.</w:t>
      </w:r>
      <w:r w:rsidR="00C366BF">
        <w:t xml:space="preserve"> </w:t>
      </w:r>
      <w:r>
        <w:t xml:space="preserve">Medical kits used by search and rescue team WEMTs should be usable for dogs and horses, as these animals are </w:t>
      </w:r>
      <w:r w:rsidR="00A30626">
        <w:t>often part of the SAR effort.</w:t>
      </w:r>
      <w:r w:rsidR="00C366BF">
        <w:t xml:space="preserve"> </w:t>
      </w:r>
    </w:p>
    <w:p w:rsidR="00ED3C5B" w:rsidRDefault="00ED3C5B">
      <w:pPr>
        <w:pStyle w:val="BodyText"/>
      </w:pPr>
      <w:r>
        <w:t xml:space="preserve">Ideally, a SAR medical kit should </w:t>
      </w:r>
      <w:r w:rsidR="00A30626">
        <w:t>separate into smaller modules –</w:t>
      </w:r>
      <w:r>
        <w:t xml:space="preserve"> so as not to have to carry entire kit on every task, especially if it is a </w:t>
      </w:r>
      <w:r w:rsidR="00731C82">
        <w:t>“</w:t>
      </w:r>
      <w:r>
        <w:t>bash</w:t>
      </w:r>
      <w:r w:rsidR="00731C82">
        <w:t>”</w:t>
      </w:r>
      <w:r>
        <w:t xml:space="preserve"> team trying to get into a </w:t>
      </w:r>
      <w:r w:rsidR="00A30626">
        <w:t>patient as quickly as possible –</w:t>
      </w:r>
      <w:r>
        <w:t xml:space="preserve"> also to be able to divide the kit among team members.</w:t>
      </w:r>
      <w:r w:rsidR="00C366BF">
        <w:t xml:space="preserve"> </w:t>
      </w:r>
      <w:r>
        <w:t xml:space="preserve">See the </w:t>
      </w:r>
      <w:r>
        <w:rPr>
          <w:i/>
        </w:rPr>
        <w:t xml:space="preserve">Organization </w:t>
      </w:r>
      <w:r w:rsidR="00A30626">
        <w:t xml:space="preserve">section below for a </w:t>
      </w:r>
      <w:r>
        <w:t>solution for this.</w:t>
      </w:r>
    </w:p>
    <w:p w:rsidR="00ED3C5B" w:rsidRDefault="00ED3C5B">
      <w:pPr>
        <w:pStyle w:val="BodyText"/>
      </w:pPr>
      <w:r>
        <w:t>Although a SAR medical kit may be used just in one area, it should be adequate for mutual aid requests to other regions.</w:t>
      </w:r>
      <w:r w:rsidR="00C366BF">
        <w:t xml:space="preserve"> </w:t>
      </w:r>
      <w:r>
        <w:t>For example, a North American SAR WEMT kit should carry medicati</w:t>
      </w:r>
      <w:r w:rsidR="002B5442">
        <w:t>ons for high altitude illness. One can argue that e</w:t>
      </w:r>
      <w:r>
        <w:t xml:space="preserve">ven teams in the Appalachian Region of </w:t>
      </w:r>
      <w:r w:rsidR="002B5442">
        <w:t>the Mountain Rescue Association</w:t>
      </w:r>
      <w:r>
        <w:t>.</w:t>
      </w:r>
      <w:r w:rsidR="00C366BF">
        <w:t xml:space="preserve"> </w:t>
      </w:r>
      <w:r>
        <w:t>These “out of region” medications could theoretically be left out except for out-of-region responses.</w:t>
      </w:r>
      <w:r w:rsidR="00C366BF">
        <w:t xml:space="preserve"> </w:t>
      </w:r>
      <w:r>
        <w:t>On the other hand, they don’t weigh much.</w:t>
      </w:r>
      <w:r w:rsidR="00C366BF">
        <w:t xml:space="preserve"> </w:t>
      </w:r>
      <w:r>
        <w:t xml:space="preserve">And, a high-altitude out-of-region response might come during an in-region operation </w:t>
      </w:r>
      <w:r w:rsidR="00731C82">
        <w:t>–</w:t>
      </w:r>
      <w:r>
        <w:t xml:space="preserve"> meaning that WEMTs can’t go home to get the medications that they’ve left out.</w:t>
      </w:r>
      <w:r w:rsidR="00C366BF">
        <w:t xml:space="preserve"> </w:t>
      </w:r>
      <w:r>
        <w:t xml:space="preserve">And suddenly going to altitude without taking </w:t>
      </w:r>
      <w:r>
        <w:rPr>
          <w:i/>
          <w:iCs/>
        </w:rPr>
        <w:t>Diamox</w:t>
      </w:r>
      <w:r w:rsidRPr="002B5442">
        <w:rPr>
          <w:i/>
          <w:iCs/>
        </w:rPr>
        <w:t>®</w:t>
      </w:r>
      <w:r>
        <w:t xml:space="preserve"> </w:t>
      </w:r>
      <w:r w:rsidR="002B5442">
        <w:t xml:space="preserve">or another prophylactic medication </w:t>
      </w:r>
      <w:r>
        <w:t xml:space="preserve">is definitely </w:t>
      </w:r>
      <w:r>
        <w:rPr>
          <w:b/>
          <w:bCs/>
          <w:i/>
          <w:iCs/>
        </w:rPr>
        <w:t xml:space="preserve">not </w:t>
      </w:r>
      <w:r>
        <w:t>a good idea.</w:t>
      </w:r>
    </w:p>
    <w:p w:rsidR="00ED3C5B" w:rsidRDefault="00ED3C5B" w:rsidP="00A848D3">
      <w:pPr>
        <w:pStyle w:val="Heading2"/>
      </w:pPr>
      <w:r>
        <w:t>Kit Capabilities</w:t>
      </w:r>
    </w:p>
    <w:p w:rsidR="00ED3C5B" w:rsidRDefault="00ED3C5B">
      <w:pPr>
        <w:pStyle w:val="BodyText"/>
      </w:pPr>
      <w:r>
        <w:t>There are</w:t>
      </w:r>
      <w:r w:rsidR="00A30626">
        <w:t xml:space="preserve"> two main targets for the </w:t>
      </w:r>
      <w:r w:rsidR="00C366BF">
        <w:t>AMRG</w:t>
      </w:r>
      <w:r w:rsidR="00A30626">
        <w:t xml:space="preserve"> </w:t>
      </w:r>
      <w:r>
        <w:t>Personal Wilderness Medical Kit.</w:t>
      </w:r>
    </w:p>
    <w:p w:rsidR="00ED3C5B" w:rsidRDefault="00A30626">
      <w:pPr>
        <w:pStyle w:val="BodyText"/>
      </w:pPr>
      <w:r w:rsidRPr="00A30626">
        <w:rPr>
          <w:b/>
        </w:rPr>
        <w:t>Subject/Victim/Patient:</w:t>
      </w:r>
      <w:r>
        <w:t xml:space="preserve"> </w:t>
      </w:r>
      <w:r w:rsidR="00ED3C5B">
        <w:t>The first target of the kit is the search subject or rescue victim.</w:t>
      </w:r>
      <w:r w:rsidR="00C366BF">
        <w:t xml:space="preserve"> </w:t>
      </w:r>
      <w:r w:rsidR="00ED3C5B">
        <w:t>The WEMT should have enough equipment and drugs, within the context</w:t>
      </w:r>
      <w:r>
        <w:t xml:space="preserve"> of a kit that weighs only a pound or two</w:t>
      </w:r>
      <w:r w:rsidR="00ED3C5B">
        <w:t xml:space="preserve"> and isn’t very bulky, to provide stabilizing care for most severe wilderness injuries and illnesses.</w:t>
      </w:r>
      <w:r w:rsidR="00C366BF">
        <w:t xml:space="preserve"> </w:t>
      </w:r>
      <w:r w:rsidR="00ED3C5B">
        <w:t>A team with a larger medical kit will usually arrive within a several hours, and with some items from a standard EMT kit (BP cuff and stethoscope, bandages and dressings, splints), and maybe some IV fluids, the WEMT can provide reasonably good care from most common wilderness injuries and illnesses.</w:t>
      </w:r>
    </w:p>
    <w:p w:rsidR="00ED3C5B" w:rsidRDefault="00A30626">
      <w:pPr>
        <w:pStyle w:val="BodyText"/>
      </w:pPr>
      <w:r w:rsidRPr="00A30626">
        <w:rPr>
          <w:b/>
        </w:rPr>
        <w:t>“Force Protection”:</w:t>
      </w:r>
      <w:r>
        <w:t xml:space="preserve"> </w:t>
      </w:r>
      <w:r w:rsidR="00ED3C5B">
        <w:t>The second target of the kit is the field team’s members.</w:t>
      </w:r>
      <w:r w:rsidR="00C366BF">
        <w:t xml:space="preserve"> </w:t>
      </w:r>
      <w:r w:rsidR="00ED3C5B">
        <w:t xml:space="preserve">WEMTs should have enough medication to start treatment for common problems in the field, then for members to get home, get an appointment with their family doctor, and have the condition re-evaluated. </w:t>
      </w:r>
      <w:r>
        <w:t xml:space="preserve">If we consider caring for the victim “bringing the hospital to the patient” then this might be “bringing the urgent care center to the team member.” </w:t>
      </w:r>
      <w:r w:rsidR="00ED3C5B">
        <w:t xml:space="preserve">Considering the realities of both SAR operations and getting appointments with office-based doctors, enough for </w:t>
      </w:r>
      <w:r>
        <w:t xml:space="preserve">about </w:t>
      </w:r>
      <w:r w:rsidR="00A20CC8">
        <w:t>a week</w:t>
      </w:r>
      <w:r w:rsidR="00ED3C5B">
        <w:t xml:space="preserve"> of treatment seems reasonable.</w:t>
      </w:r>
      <w:r w:rsidR="00A20CC8">
        <w:t xml:space="preserve"> (We used to say three days but physician office appointments are harder and harder to get.)</w:t>
      </w:r>
      <w:r>
        <w:t xml:space="preserve"> The goal of such care is to prevent serious problems that might evolve if the condition is not treated early: for example, an untreated urinary tract infection (common with dehydrated team members, female or male) that proceeds on to pyelonephritis. </w:t>
      </w:r>
      <w:r w:rsidR="00720451">
        <w:t xml:space="preserve">It is also return such team members back to functioning so as to continue to carry out the mission, or at least to avoid a difficult carry-out. </w:t>
      </w:r>
    </w:p>
    <w:p w:rsidR="00ED3C5B" w:rsidRDefault="00ED3C5B" w:rsidP="00A848D3">
      <w:pPr>
        <w:pStyle w:val="Heading2"/>
      </w:pPr>
      <w:r>
        <w:t>Expense</w:t>
      </w:r>
    </w:p>
    <w:p w:rsidR="00ED3C5B" w:rsidRDefault="00ED3C5B">
      <w:pPr>
        <w:pStyle w:val="BodyText"/>
      </w:pPr>
      <w:r>
        <w:t xml:space="preserve">Some SAR team members will have to purchase medications with their own </w:t>
      </w:r>
      <w:r w:rsidR="00720451">
        <w:t>money –</w:t>
      </w:r>
      <w:r>
        <w:t xml:space="preserve"> </w:t>
      </w:r>
      <w:r>
        <w:lastRenderedPageBreak/>
        <w:t>many SAR teams can</w:t>
      </w:r>
      <w:r w:rsidR="00731C82">
        <w:t>’</w:t>
      </w:r>
      <w:r>
        <w:t>t afford to issue expensive kits to their WEMTs.</w:t>
      </w:r>
      <w:r w:rsidR="00C366BF">
        <w:t xml:space="preserve"> </w:t>
      </w:r>
      <w:r>
        <w:t>Team WEMTs with self-purchased medications generally use their kits for personal trips as well as for SAR operations.</w:t>
      </w:r>
      <w:r w:rsidR="00C366BF">
        <w:t xml:space="preserve"> </w:t>
      </w:r>
    </w:p>
    <w:p w:rsidR="00ED3C5B" w:rsidRDefault="00ED3C5B">
      <w:pPr>
        <w:pStyle w:val="BodyText"/>
      </w:pPr>
      <w:r>
        <w:t>Samples are often available through physician offices, or from manufacturers, which may help decrease the cost of members’ kits.</w:t>
      </w:r>
    </w:p>
    <w:p w:rsidR="00ED3C5B" w:rsidRDefault="00ED3C5B">
      <w:pPr>
        <w:pStyle w:val="BodyText"/>
      </w:pPr>
      <w:r>
        <w:t>Even if the team issues everything in the kits, few SAR teams have much money, so medications and equipment must not be too expensive.</w:t>
      </w:r>
      <w:r w:rsidR="00C366BF">
        <w:t xml:space="preserve"> </w:t>
      </w:r>
    </w:p>
    <w:p w:rsidR="00ED3C5B" w:rsidRDefault="00ED3C5B" w:rsidP="00A848D3">
      <w:pPr>
        <w:pStyle w:val="Heading2"/>
      </w:pPr>
      <w:r>
        <w:t>Safety</w:t>
      </w:r>
    </w:p>
    <w:p w:rsidR="00ED3C5B" w:rsidRDefault="00ED3C5B">
      <w:pPr>
        <w:pStyle w:val="BodyText"/>
      </w:pPr>
      <w:r>
        <w:t>Any wilderness medical kit should contain instructions on the safe use of its medications.</w:t>
      </w:r>
      <w:r w:rsidR="00C366BF">
        <w:t xml:space="preserve"> </w:t>
      </w:r>
      <w:r>
        <w:t xml:space="preserve">It is quite possible that the WEMT becomes injured, and a team member with less training </w:t>
      </w:r>
      <w:r w:rsidR="00720451">
        <w:t>will need to use the kit.</w:t>
      </w:r>
      <w:r w:rsidR="00C366BF">
        <w:t xml:space="preserve"> </w:t>
      </w:r>
      <w:r w:rsidR="00720451">
        <w:t>A</w:t>
      </w:r>
      <w:r>
        <w:t xml:space="preserve"> reminder about uses and dosages is always appropriate for anything that isn’t used on a regular basis.</w:t>
      </w:r>
      <w:r w:rsidR="00C366BF">
        <w:t xml:space="preserve"> </w:t>
      </w:r>
    </w:p>
    <w:p w:rsidR="00ED3C5B" w:rsidRDefault="00ED3C5B">
      <w:pPr>
        <w:pStyle w:val="BodyText"/>
      </w:pPr>
      <w:r>
        <w:t>There are (at least) two good approaches to this. First, the physician medical director, or prescribing physician, can provide detailed standing orders for the use of medications in certain situations, and a copy of these should be placed in the medical kit.</w:t>
      </w:r>
      <w:r w:rsidR="00C366BF">
        <w:t xml:space="preserve"> </w:t>
      </w:r>
      <w:r>
        <w:t>Second, a list of medications, both those in the kit as well as common medications carried in wilderness traveler’s kits, their common indications, contraindications, dosages, and any cautions,</w:t>
      </w:r>
      <w:r w:rsidR="00720451">
        <w:t xml:space="preserve"> provides a useful reference. </w:t>
      </w:r>
      <w:r>
        <w:t xml:space="preserve">Standing orders should be provided by the WEMT’s physician medical director. </w:t>
      </w:r>
    </w:p>
    <w:p w:rsidR="00ED3C5B" w:rsidRDefault="00ED3C5B" w:rsidP="00A848D3">
      <w:pPr>
        <w:pStyle w:val="Heading2"/>
      </w:pPr>
      <w:r>
        <w:t>Accountability and Security</w:t>
      </w:r>
    </w:p>
    <w:p w:rsidR="00ED3C5B" w:rsidRDefault="00ED3C5B">
      <w:pPr>
        <w:pStyle w:val="BodyText"/>
      </w:pPr>
      <w:r>
        <w:t>Physicians should be reluctant to prescribe or issue medication to WEMTs unless the medications are managed in an acceptable way.</w:t>
      </w:r>
    </w:p>
    <w:p w:rsidR="00253B09" w:rsidRDefault="00ED3C5B">
      <w:pPr>
        <w:pStyle w:val="BodyText"/>
      </w:pPr>
      <w:r>
        <w:t xml:space="preserve">There are two ways for a physician to provide medications for </w:t>
      </w:r>
      <w:r w:rsidR="00FF5BE6">
        <w:t xml:space="preserve">wilderness </w:t>
      </w:r>
      <w:r>
        <w:t>medical kits.</w:t>
      </w:r>
      <w:r w:rsidR="00C366BF">
        <w:t xml:space="preserve"> </w:t>
      </w:r>
    </w:p>
    <w:p w:rsidR="00253B09" w:rsidRDefault="006B1A5A">
      <w:pPr>
        <w:pStyle w:val="BodyText"/>
      </w:pPr>
      <w:r>
        <w:t xml:space="preserve">The </w:t>
      </w:r>
      <w:r w:rsidR="00FF5BE6">
        <w:t>most</w:t>
      </w:r>
      <w:r>
        <w:t xml:space="preserve"> </w:t>
      </w:r>
      <w:r w:rsidR="00FF5BE6">
        <w:t>common</w:t>
      </w:r>
      <w:r>
        <w:t xml:space="preserve"> arrangement </w:t>
      </w:r>
      <w:r w:rsidR="00FF5BE6">
        <w:t xml:space="preserve">for EMS systems </w:t>
      </w:r>
      <w:r>
        <w:t xml:space="preserve">is for the physician </w:t>
      </w:r>
      <w:r w:rsidR="00F67EEC">
        <w:t>to ask</w:t>
      </w:r>
      <w:r>
        <w:t xml:space="preserve"> a pharmacy, usually a hospital pharmacy, </w:t>
      </w:r>
      <w:r>
        <w:rPr>
          <w:b/>
          <w:i/>
        </w:rPr>
        <w:t>issue</w:t>
      </w:r>
      <w:r>
        <w:t xml:space="preserve"> the drugs to each WEMT.</w:t>
      </w:r>
      <w:r w:rsidR="00FF5BE6">
        <w:t xml:space="preserve"> For wilderness teams’ kits, ome drugs are available cheaply by mail-order, and the physician may simply order and issue some such drugs to WEMTs.</w:t>
      </w:r>
      <w:r>
        <w:t xml:space="preserve"> Consult with the local Drug Enforcement Administration office, and with a hospital pharmacist experienced in dealing with ambulance services if you choose this pathAn alternative </w:t>
      </w:r>
      <w:r w:rsidR="00ED3C5B">
        <w:t xml:space="preserve">is to </w:t>
      </w:r>
      <w:r w:rsidR="00ED3C5B">
        <w:rPr>
          <w:b/>
          <w:bCs/>
          <w:i/>
          <w:iCs/>
        </w:rPr>
        <w:t xml:space="preserve">prescribe </w:t>
      </w:r>
      <w:r w:rsidR="00FF5BE6">
        <w:t xml:space="preserve">most </w:t>
      </w:r>
      <w:r w:rsidR="00ED3C5B">
        <w:t xml:space="preserve">drugs for each individual WEMT,  expect the WEMT to </w:t>
      </w:r>
      <w:r w:rsidR="00FF5BE6">
        <w:t xml:space="preserve">obtain most of the over-the-counter and prescription drugs from a retail pharmacy, and </w:t>
      </w:r>
      <w:r w:rsidR="00ED3C5B">
        <w:t>use the kit for personal use while in the wilderness.</w:t>
      </w:r>
      <w:r w:rsidR="00C366BF">
        <w:t xml:space="preserve"> </w:t>
      </w:r>
      <w:r w:rsidR="00ED3C5B">
        <w:t>The WEMT may then use these personal medications for others when needed</w:t>
      </w:r>
      <w:r w:rsidR="00253B09">
        <w:t>.</w:t>
      </w:r>
    </w:p>
    <w:p w:rsidR="00253B09" w:rsidRDefault="00253B09">
      <w:pPr>
        <w:pStyle w:val="BodyText"/>
      </w:pPr>
      <w:r>
        <w:t xml:space="preserve">There are several legal justifications for using personally-prescribed medications for others. </w:t>
      </w:r>
      <w:r w:rsidR="006B1A5A">
        <w:t>All are predicated with the context: this is for situations in the backcountry, where routine medical care and even ambulance services are inaccessible.</w:t>
      </w:r>
      <w:r w:rsidR="00113956">
        <w:t xml:space="preserve"> This is a scenario not envisioned by the framers of relevant legislative law, and there is little if any relevant case law (common law), so a prospective legal analysis must rely on relevant legal principles. Here is a summary of our current thinking in this regards.</w:t>
      </w:r>
    </w:p>
    <w:p w:rsidR="00253B09" w:rsidRDefault="00253B09" w:rsidP="00253B09">
      <w:pPr>
        <w:pStyle w:val="BodyText"/>
      </w:pPr>
      <w:r>
        <w:lastRenderedPageBreak/>
        <w:t xml:space="preserve">Strictly speaking, if the WEMT is not a physician, giving even an aspirin to another person is a violation of the various states’ Medical Practice Acts and could be considered as the crime of practicing medicine without a license. However, when done under a state Emergency Medical Services act as part of a formal EMS system, or done via a physician’s orders under a broad delegated practice provision in the state’s Medical Practice Act such as in Pennsylvania, giving medications </w:t>
      </w:r>
      <w:r w:rsidR="00FF5BE6">
        <w:t xml:space="preserve">to others </w:t>
      </w:r>
      <w:r>
        <w:t xml:space="preserve">is lawful. </w:t>
      </w:r>
    </w:p>
    <w:p w:rsidR="00253B09" w:rsidRDefault="00253B09" w:rsidP="00253B09">
      <w:pPr>
        <w:pStyle w:val="BodyText"/>
      </w:pPr>
      <w:r>
        <w:t xml:space="preserve">If medications were prescribed by the WEMT’s physician Medical Director for personal use, and then that same physician, either by direct communication or via standing orders, authorizes their use for another patient, one can argue that this is simply an authorized change in the prescription. </w:t>
      </w:r>
      <w:r w:rsidR="00113956">
        <w:t>Given the AMRG Medical Director is a licensed physician in Pennsylvania, and that Pennsylvania has a very broad delegated practice provision, this is the legal justification for AMRG’s use of personal wilderness medical kits in Pennsylvania.</w:t>
      </w:r>
      <w:r w:rsidR="0030009B" w:rsidRPr="0030009B">
        <w:t xml:space="preserve"> </w:t>
      </w:r>
      <w:r w:rsidR="0030009B">
        <w:t xml:space="preserve">As far as a physician prescribing a medication for a patient who he or she has not seen: there is precedent for this in Pennsylvania and some other states. In Pennsylvania and some other states, if a physician sees and treats a patient with a sexually-transmitted disease, the physician may prescribe medication for the partner without having seen him or her: </w:t>
      </w:r>
      <w:r w:rsidR="0030009B" w:rsidRPr="00210203">
        <w:rPr>
          <w:i/>
        </w:rPr>
        <w:t>Statutory language does not preclude a third-party partner from being a “consumer” or an “individual entitled to receive the drug.”</w:t>
      </w:r>
      <w:r w:rsidR="0030009B">
        <w:t xml:space="preserve"> [</w:t>
      </w:r>
      <w:hyperlink r:id="rId13" w:history="1">
        <w:r w:rsidR="0030009B" w:rsidRPr="0030009B">
          <w:rPr>
            <w:rStyle w:val="Hyperlink"/>
          </w:rPr>
          <w:t>http://www.cdc.gov/std/ept/legal/pennsylvania.htm</w:t>
        </w:r>
      </w:hyperlink>
      <w:r w:rsidR="0030009B">
        <w:t>] This is not true in the nearby states of Ohio and West Virginia, where such prescribing is prohibited; in Virginia, Maryland, Delaware, and New Jersey, the situation is legally ambiguous.</w:t>
      </w:r>
      <w:r w:rsidR="006C5778">
        <w:t xml:space="preserve"> One could, however, argue that if the WEMT contacts the AMRG Medical Director and obtains the patient’s assent to be treated by the WEMT under the Medical Director’s control, a doctor-patient relationship has been established and prescribing medication is lawful regardless of a state prohibition of third-party prescribing. </w:t>
      </w:r>
    </w:p>
    <w:p w:rsidR="00AC2FB2" w:rsidRDefault="00D946FB">
      <w:pPr>
        <w:pStyle w:val="BodyText"/>
      </w:pPr>
      <w:r>
        <w:t>O</w:t>
      </w:r>
      <w:r w:rsidR="00253B09">
        <w:t xml:space="preserve">thers may </w:t>
      </w:r>
      <w:r>
        <w:t xml:space="preserve">also </w:t>
      </w:r>
      <w:r w:rsidR="00253B09">
        <w:t xml:space="preserve">take over-the-counter or prescribed medications from a WEMT’s kit via the “stump” method: the WEMT places the aspirin on a tree stump or rock, and describes the indications, contraindications, and cautions for the medication. If the other person takes the aspirin off the stump or rock and then swallows it, then the WEMT cannot be accused of practicing medicine without a license. This may seem a thin legal fiction but the vast majority of lawyers consider this a fairly ironclad protection against claims that the WEMT might be practicing medicine without a license. The WEMT may even assist the other person in taking the medication, particularly if it is, for example, an intramuscular injection of epinephrine for </w:t>
      </w:r>
      <w:r w:rsidR="00113956">
        <w:t xml:space="preserve">life-threatening beesting anaphylaxis. AMRG WEMTs operating in other states may facilitate other’s medical care </w:t>
      </w:r>
      <w:r w:rsidR="006C5778">
        <w:t>using</w:t>
      </w:r>
      <w:r w:rsidR="00113956">
        <w:t xml:space="preserve"> this</w:t>
      </w:r>
      <w:r w:rsidR="003B7242">
        <w:t xml:space="preserve"> method. And, WEMTs may find legal protection for their </w:t>
      </w:r>
      <w:r w:rsidR="006C5778">
        <w:t xml:space="preserve">rendering </w:t>
      </w:r>
      <w:r w:rsidR="003B7242">
        <w:t xml:space="preserve">care </w:t>
      </w:r>
      <w:r w:rsidR="00ED3C5B">
        <w:t xml:space="preserve">under the various state “Good Samaritan Laws,” and more importantly, under the common-law principle </w:t>
      </w:r>
      <w:r w:rsidR="008A36AE">
        <w:t xml:space="preserve">(“doctrine of necessity”) </w:t>
      </w:r>
      <w:r w:rsidR="00ED3C5B">
        <w:t>that requires one to provide care up to one’s capacity when ai</w:t>
      </w:r>
      <w:r w:rsidR="00720451">
        <w:t>ding an individual in distress –</w:t>
      </w:r>
      <w:r w:rsidR="00ED3C5B">
        <w:t xml:space="preserve"> lest one be guilty of gross or willful negligence.</w:t>
      </w:r>
      <w:r w:rsidR="00977E52">
        <w:t xml:space="preserve"> </w:t>
      </w:r>
    </w:p>
    <w:p w:rsidR="00ED3C5B" w:rsidRDefault="00977E52">
      <w:pPr>
        <w:pStyle w:val="BodyText"/>
      </w:pPr>
      <w:r>
        <w:t>This</w:t>
      </w:r>
      <w:r w:rsidR="003B7242">
        <w:t xml:space="preserve"> “personal prescription” method</w:t>
      </w:r>
      <w:r>
        <w:t xml:space="preserve"> is the </w:t>
      </w:r>
      <w:r w:rsidR="00BD7975">
        <w:t xml:space="preserve">primary </w:t>
      </w:r>
      <w:r>
        <w:t>approach that AMRG has taken</w:t>
      </w:r>
      <w:r w:rsidR="00BD7975">
        <w:t>, although we may issue certain medications that may be obtained more cheaply in bulk</w:t>
      </w:r>
      <w:r>
        <w:t xml:space="preserve">. AMRG also authorizes credentialed WEMTs and Wilderness Medics to use the kit for family and friends, but only when in the backcountry, and all uses must be reported and </w:t>
      </w:r>
      <w:r>
        <w:lastRenderedPageBreak/>
        <w:t>reviewed through the AMRG QI process.</w:t>
      </w:r>
    </w:p>
    <w:p w:rsidR="00ED3C5B" w:rsidRDefault="00ED3C5B">
      <w:pPr>
        <w:pStyle w:val="BodyText"/>
      </w:pPr>
      <w:r>
        <w:t>Many medications in wilderness medical kits are available in inexpensive generics without a prescription – over-the-counter or “OTC.”</w:t>
      </w:r>
      <w:r w:rsidR="00C366BF">
        <w:t xml:space="preserve"> </w:t>
      </w:r>
      <w:r>
        <w:t>While it is possible to issue OTC medications to each WEMT, the extra cost may be unwarranted.</w:t>
      </w:r>
      <w:r w:rsidR="00C366BF">
        <w:t xml:space="preserve"> </w:t>
      </w:r>
      <w:r>
        <w:t>If each WEMT is responsible for replacing OTC medications as they become outdated, it may also make sense to make each WEMT responsible for replacing prescription medications, too.</w:t>
      </w:r>
      <w:r w:rsidR="00C366BF">
        <w:t xml:space="preserve"> </w:t>
      </w:r>
      <w:r>
        <w:t>If so, require WEMTs to inspect their kits on a regul</w:t>
      </w:r>
      <w:r w:rsidR="00720451">
        <w:t>ar basis, perhaps once every few</w:t>
      </w:r>
      <w:r>
        <w:t xml:space="preserve"> months, and replace drugs or equipment that are outdated or damaged. Drugs and equipment used for patient care should be replaced immediately. </w:t>
      </w:r>
    </w:p>
    <w:p w:rsidR="00ED3C5B" w:rsidRDefault="00720451">
      <w:pPr>
        <w:pStyle w:val="BodyText"/>
      </w:pPr>
      <w:r>
        <w:t xml:space="preserve">This document </w:t>
      </w:r>
      <w:r w:rsidR="00ED3C5B">
        <w:t>provides a place to note the expiration date of medications, as well a checkbo</w:t>
      </w:r>
      <w:r>
        <w:t>x to use during inspections.</w:t>
      </w:r>
      <w:r w:rsidR="00C366BF">
        <w:t xml:space="preserve"> </w:t>
      </w:r>
      <w:r w:rsidR="00977E52">
        <w:t xml:space="preserve">A </w:t>
      </w:r>
      <w:r>
        <w:t xml:space="preserve">PDF as well as </w:t>
      </w:r>
      <w:r w:rsidR="00977E52">
        <w:t>a</w:t>
      </w:r>
      <w:r w:rsidR="0067793A">
        <w:t xml:space="preserve"> </w:t>
      </w:r>
      <w:r w:rsidR="00ED3C5B">
        <w:t>Microsoft Word vers</w:t>
      </w:r>
      <w:r>
        <w:t>ion of this document are</w:t>
      </w:r>
      <w:r w:rsidR="00977E52">
        <w:t xml:space="preserve"> downloadable from </w:t>
      </w:r>
      <w:hyperlink r:id="rId14" w:history="1">
        <w:r w:rsidR="00977E52" w:rsidRPr="00E63864">
          <w:rPr>
            <w:rStyle w:val="Hyperlink"/>
          </w:rPr>
          <w:t>amrg.info</w:t>
        </w:r>
      </w:hyperlink>
      <w:r w:rsidR="00977E52">
        <w:t xml:space="preserve"> </w:t>
      </w:r>
      <w:r w:rsidR="00ED3C5B">
        <w:t>and then the expiration date can be filled in on one’s computer, and a copy placed in the kit for inspections.</w:t>
      </w:r>
    </w:p>
    <w:p w:rsidR="00ED3C5B" w:rsidRDefault="00ED3C5B">
      <w:pPr>
        <w:pStyle w:val="BodyText"/>
      </w:pPr>
      <w:r>
        <w:t xml:space="preserve">Especially for scheduled drugs (“narcotics”) that are </w:t>
      </w:r>
      <w:r w:rsidR="00720451">
        <w:t xml:space="preserve">prescribed or </w:t>
      </w:r>
      <w:r>
        <w:t>issued, it is important to document usage, and to document when drugs are “wasted” or destroyed.</w:t>
      </w:r>
      <w:r w:rsidR="00C366BF">
        <w:t xml:space="preserve"> </w:t>
      </w:r>
      <w:r>
        <w:t>The local DEA office and a local hospital pharmacist can help set up procedures to meet federal and state requirements.</w:t>
      </w:r>
      <w:r w:rsidR="00C366BF">
        <w:t xml:space="preserve"> </w:t>
      </w:r>
      <w:r>
        <w:t>In general, scheduled drugs must be kept secure.</w:t>
      </w:r>
      <w:r w:rsidR="00C366BF">
        <w:t xml:space="preserve"> </w:t>
      </w:r>
      <w:r>
        <w:t>During wilderness travel, two small, lightweight travel locks, one each on external and internal nylon cases provides the dual locking that is usually required; although this is not much of a deterrent, keeping the kit in one’s pack in the backcountry is probably better security than a heavy steel box in an urban ambulance.</w:t>
      </w:r>
      <w:r w:rsidR="00C366BF">
        <w:t xml:space="preserve"> </w:t>
      </w:r>
      <w:r>
        <w:t xml:space="preserve">However, when a kit is </w:t>
      </w:r>
      <w:r>
        <w:rPr>
          <w:b/>
          <w:i/>
        </w:rPr>
        <w:t>not</w:t>
      </w:r>
      <w:r>
        <w:t xml:space="preserve"> in the backcountry, it is imperative </w:t>
      </w:r>
      <w:r w:rsidR="00977E52">
        <w:t>you</w:t>
      </w:r>
      <w:r>
        <w:t xml:space="preserve"> keep it secured as well as possible.</w:t>
      </w:r>
    </w:p>
    <w:p w:rsidR="00ED3C5B" w:rsidRDefault="00ED3C5B" w:rsidP="00A848D3">
      <w:pPr>
        <w:pStyle w:val="Heading2"/>
      </w:pPr>
      <w:r>
        <w:t xml:space="preserve">Organization </w:t>
      </w:r>
    </w:p>
    <w:p w:rsidR="00ED3C5B" w:rsidRDefault="00ED3C5B">
      <w:pPr>
        <w:pStyle w:val="BodyText"/>
      </w:pPr>
      <w:r>
        <w:t>The organization of any kit will be contentious whenever more than one person is involved.</w:t>
      </w:r>
      <w:r w:rsidR="00C366BF">
        <w:t xml:space="preserve"> </w:t>
      </w:r>
      <w:r>
        <w:t>However, most people will agree that making the kit modular, so that a lighter subset can be carried in certain circumstances, or the kit can be divided among different people, is valuable. (See Figure.)</w:t>
      </w:r>
    </w:p>
    <w:p w:rsidR="00ED3C5B" w:rsidRDefault="00ED3C5B">
      <w:pPr>
        <w:pStyle w:val="BodyText"/>
      </w:pPr>
      <w:r>
        <w:t xml:space="preserve">The </w:t>
      </w:r>
      <w:r>
        <w:rPr>
          <w:b/>
        </w:rPr>
        <w:t xml:space="preserve">Minimum Module </w:t>
      </w:r>
      <w:r>
        <w:t>is to always be carried by Wilderness EMTs, even if on a rapid response for a rescue, or on a small, highly mobile scratch (</w:t>
      </w:r>
      <w:r w:rsidR="00731C82">
        <w:t>“</w:t>
      </w:r>
      <w:r>
        <w:t>hasty</w:t>
      </w:r>
      <w:r w:rsidR="00731C82">
        <w:t>”</w:t>
      </w:r>
      <w:r>
        <w:t>) search team.</w:t>
      </w:r>
      <w:r w:rsidR="00C366BF">
        <w:t xml:space="preserve"> </w:t>
      </w:r>
      <w:r>
        <w:t>The design of several commercial medical kit bags allows a pouch which can Velcro into a larger bag.</w:t>
      </w:r>
      <w:r w:rsidR="00C366BF">
        <w:t xml:space="preserve"> </w:t>
      </w:r>
      <w:r>
        <w:t>However, the Minimum Module along with the Advanced Module is big enough that many WEMTs carry two full-size nylon first aid bags, one with the Minimum and Advanced Modules, and another with the Search Module.</w:t>
      </w:r>
    </w:p>
    <w:p w:rsidR="00ED3C5B" w:rsidRDefault="00ED3C5B">
      <w:pPr>
        <w:pStyle w:val="BodyText"/>
      </w:pPr>
      <w:r>
        <w:t xml:space="preserve">The </w:t>
      </w:r>
      <w:r>
        <w:rPr>
          <w:b/>
        </w:rPr>
        <w:t xml:space="preserve">Advanced Module </w:t>
      </w:r>
      <w:r>
        <w:rPr>
          <w:bCs/>
        </w:rPr>
        <w:t>is for those with ALS (Advanced Life Support) skills – the ability to start I</w:t>
      </w:r>
      <w:r w:rsidR="00731C82">
        <w:rPr>
          <w:bCs/>
        </w:rPr>
        <w:t>v</w:t>
      </w:r>
      <w:r>
        <w:rPr>
          <w:bCs/>
        </w:rPr>
        <w:t>s and give IV or IM medications, and to perform digital intubation.</w:t>
      </w:r>
      <w:r w:rsidR="00C366BF">
        <w:rPr>
          <w:bCs/>
        </w:rPr>
        <w:t xml:space="preserve"> </w:t>
      </w:r>
      <w:r>
        <w:rPr>
          <w:bCs/>
        </w:rPr>
        <w:t xml:space="preserve">The Advanced Module is an enhancement </w:t>
      </w:r>
      <w:r w:rsidR="00833CD4">
        <w:t>to the Minimum Module –</w:t>
      </w:r>
      <w:r>
        <w:t xml:space="preserve"> every WEMT with advanced training (EMT-Intermediate</w:t>
      </w:r>
      <w:r w:rsidR="00833CD4">
        <w:t>/EMT-Advanced</w:t>
      </w:r>
      <w:r>
        <w:t xml:space="preserve"> and above) and accreditation to perform advanced skills should carry this additional module whenever on a search and rescue operation.</w:t>
      </w:r>
    </w:p>
    <w:p w:rsidR="00ED3C5B" w:rsidRDefault="00ED3C5B">
      <w:pPr>
        <w:pStyle w:val="BodyText"/>
      </w:pPr>
      <w:r>
        <w:t xml:space="preserve">The Search Module should be carried by WEMTs when going on a search, as opposed to rescue, task. The Search Module is carried for most search tasks, especially if the </w:t>
      </w:r>
      <w:r>
        <w:lastRenderedPageBreak/>
        <w:t>team is fairly large or will be in the field for an extended period.</w:t>
      </w:r>
      <w:r w:rsidR="00C366BF">
        <w:t xml:space="preserve"> </w:t>
      </w:r>
      <w:r>
        <w:t xml:space="preserve">For some searches, both cave and above ground, it may be appropriate to </w:t>
      </w:r>
      <w:r w:rsidR="00731C82">
        <w:t>“</w:t>
      </w:r>
      <w:r>
        <w:t>stage</w:t>
      </w:r>
      <w:r w:rsidR="00731C82">
        <w:t>”</w:t>
      </w:r>
      <w:r>
        <w:t xml:space="preserve"> a full kit, including the Search Module, at a central location, easily accessible to all search teams.</w:t>
      </w:r>
      <w:r w:rsidR="00C366BF">
        <w:t xml:space="preserve"> </w:t>
      </w:r>
      <w:r>
        <w:t>For a large team that may split up, several WEMTs may each take a Minimum Module with only one WEMT carrying the full kit, including a Search Module.</w:t>
      </w:r>
      <w:r w:rsidR="00C366BF">
        <w:t xml:space="preserve"> </w:t>
      </w:r>
    </w:p>
    <w:p w:rsidR="00ED3C5B" w:rsidRDefault="00ED3C5B" w:rsidP="00A848D3">
      <w:pPr>
        <w:pStyle w:val="Heading2"/>
      </w:pPr>
      <w:r>
        <w:t>Packaging</w:t>
      </w:r>
    </w:p>
    <w:p w:rsidR="00FF1D34" w:rsidRDefault="00FF1D34">
      <w:pPr>
        <w:pStyle w:val="BodyText"/>
        <w:rPr>
          <w:bCs/>
        </w:rPr>
      </w:pPr>
      <w:r>
        <w:rPr>
          <w:bCs/>
        </w:rPr>
        <w:t>One can simply dump all of the supplies on this list in a nylon stuffsack. However, most people prefer something that keeps things a bit better organized.</w:t>
      </w:r>
    </w:p>
    <w:p w:rsidR="00ED3C5B" w:rsidRDefault="00C44525">
      <w:pPr>
        <w:pStyle w:val="BodyText"/>
        <w:rPr>
          <w:bCs/>
        </w:rPr>
      </w:pPr>
      <w:r>
        <w:rPr>
          <w:bCs/>
        </w:rPr>
        <w:t>Empty first aid kit bags used to be available from suppliers such as Atwater-Carey and Adventure Medical Kits, however now these companies only sell such bags fille</w:t>
      </w:r>
      <w:r w:rsidR="00FF1D34">
        <w:rPr>
          <w:bCs/>
        </w:rPr>
        <w:t xml:space="preserve">d with supplies. </w:t>
      </w:r>
      <w:r>
        <w:rPr>
          <w:bCs/>
        </w:rPr>
        <w:t xml:space="preserve">While </w:t>
      </w:r>
      <w:r w:rsidR="00977E52">
        <w:rPr>
          <w:bCs/>
        </w:rPr>
        <w:t>you</w:t>
      </w:r>
      <w:r>
        <w:rPr>
          <w:bCs/>
        </w:rPr>
        <w:t xml:space="preserve"> can purchase </w:t>
      </w:r>
      <w:r w:rsidR="00FF1D34">
        <w:rPr>
          <w:bCs/>
        </w:rPr>
        <w:t>such a bag and dump out</w:t>
      </w:r>
      <w:r>
        <w:rPr>
          <w:bCs/>
        </w:rPr>
        <w:t xml:space="preserve"> the items</w:t>
      </w:r>
      <w:r w:rsidR="00ED3C5B">
        <w:rPr>
          <w:bCs/>
        </w:rPr>
        <w:t xml:space="preserve"> </w:t>
      </w:r>
      <w:r>
        <w:rPr>
          <w:bCs/>
        </w:rPr>
        <w:t>not o</w:t>
      </w:r>
      <w:r w:rsidR="00FF1D34">
        <w:rPr>
          <w:bCs/>
        </w:rPr>
        <w:t xml:space="preserve">n this list, this may be </w:t>
      </w:r>
      <w:r>
        <w:rPr>
          <w:bCs/>
        </w:rPr>
        <w:t>expensive. An alternative is to use toi</w:t>
      </w:r>
      <w:r w:rsidR="00631BAD">
        <w:rPr>
          <w:bCs/>
        </w:rPr>
        <w:t xml:space="preserve">let kit organizers. The </w:t>
      </w:r>
      <w:r>
        <w:rPr>
          <w:bCs/>
        </w:rPr>
        <w:t>ones offered by REI</w:t>
      </w:r>
      <w:r w:rsidR="00631BAD">
        <w:rPr>
          <w:bCs/>
        </w:rPr>
        <w:t xml:space="preserve"> seem a bit stiff, which might afford a bit of protection, but will be harder to pack in a pack. The more-flexible Eagle Creek Pack-It Wallaby </w:t>
      </w:r>
      <w:r w:rsidR="00355B0E">
        <w:rPr>
          <w:bCs/>
        </w:rPr>
        <w:t>Toiletry Kit for $35 looks to be a reasonable size for the Minimum + Advanced Modules</w:t>
      </w:r>
      <w:r>
        <w:rPr>
          <w:bCs/>
        </w:rPr>
        <w:t xml:space="preserve">. </w:t>
      </w:r>
      <w:r w:rsidR="00FF1D34">
        <w:rPr>
          <w:bCs/>
        </w:rPr>
        <w:t>Outdoor Research also offers three sizes of Outdoor Organizers, the largest of which (#3)</w:t>
      </w:r>
      <w:r w:rsidR="00631BAD">
        <w:rPr>
          <w:bCs/>
        </w:rPr>
        <w:t xml:space="preserve"> looks suitable</w:t>
      </w:r>
      <w:r w:rsidR="00FF1D34">
        <w:rPr>
          <w:bCs/>
        </w:rPr>
        <w:t>.</w:t>
      </w:r>
      <w:r w:rsidR="00C366BF">
        <w:rPr>
          <w:bCs/>
        </w:rPr>
        <w:t xml:space="preserve"> </w:t>
      </w:r>
    </w:p>
    <w:p w:rsidR="00ED3C5B" w:rsidRDefault="00ED3C5B">
      <w:pPr>
        <w:pStyle w:val="BodyText"/>
        <w:rPr>
          <w:bCs/>
        </w:rPr>
      </w:pPr>
      <w:r>
        <w:rPr>
          <w:bCs/>
        </w:rPr>
        <w:t xml:space="preserve">For above-ground rescue, just putting these bags in a plastic bag </w:t>
      </w:r>
      <w:r w:rsidR="00FF1D34">
        <w:rPr>
          <w:bCs/>
        </w:rPr>
        <w:t>(</w:t>
      </w:r>
      <w:r w:rsidR="00833CD4">
        <w:rPr>
          <w:bCs/>
        </w:rPr>
        <w:t xml:space="preserve">a large Aloksac </w:t>
      </w:r>
      <w:r w:rsidR="00FF1D34">
        <w:rPr>
          <w:bCs/>
        </w:rPr>
        <w:t xml:space="preserve">brand </w:t>
      </w:r>
      <w:r w:rsidR="00833CD4">
        <w:rPr>
          <w:bCs/>
        </w:rPr>
        <w:t xml:space="preserve">bag is </w:t>
      </w:r>
      <w:r w:rsidR="00FF1D34">
        <w:rPr>
          <w:bCs/>
        </w:rPr>
        <w:t xml:space="preserve">fairly tough and </w:t>
      </w:r>
      <w:r w:rsidR="00833CD4">
        <w:rPr>
          <w:bCs/>
        </w:rPr>
        <w:t xml:space="preserve">highly waterproof) or a silnylon dry bag, </w:t>
      </w:r>
      <w:r>
        <w:rPr>
          <w:bCs/>
        </w:rPr>
        <w:t xml:space="preserve">deep in </w:t>
      </w:r>
      <w:r w:rsidR="00977E52">
        <w:rPr>
          <w:bCs/>
        </w:rPr>
        <w:t>your</w:t>
      </w:r>
      <w:r>
        <w:rPr>
          <w:bCs/>
        </w:rPr>
        <w:t xml:space="preserve"> pack</w:t>
      </w:r>
      <w:r w:rsidR="00833CD4">
        <w:rPr>
          <w:bCs/>
        </w:rPr>
        <w:t>,</w:t>
      </w:r>
      <w:r>
        <w:rPr>
          <w:bCs/>
        </w:rPr>
        <w:t xml:space="preserve"> should be adequate protection.</w:t>
      </w:r>
      <w:r w:rsidR="00C366BF">
        <w:rPr>
          <w:bCs/>
        </w:rPr>
        <w:t xml:space="preserve"> </w:t>
      </w:r>
      <w:r>
        <w:rPr>
          <w:bCs/>
        </w:rPr>
        <w:t>For caving, you can put the entire contents into a Pelican case, ammunition box, or Tupperware box that can be sealed with duct tape.</w:t>
      </w:r>
    </w:p>
    <w:p w:rsidR="00ED3C5B" w:rsidRDefault="00ED3C5B">
      <w:pPr>
        <w:pStyle w:val="BodyText"/>
        <w:rPr>
          <w:bCs/>
        </w:rPr>
      </w:pPr>
      <w:r>
        <w:rPr>
          <w:bCs/>
        </w:rPr>
        <w:t>For pills, it is ideal to have prescription medications in separate blister packaging from the hospital pharmacy, with an expiration date marked on each tablet</w:t>
      </w:r>
      <w:r w:rsidR="00731C82">
        <w:rPr>
          <w:bCs/>
        </w:rPr>
        <w:t>’</w:t>
      </w:r>
      <w:r>
        <w:rPr>
          <w:bCs/>
        </w:rPr>
        <w:t>s packaging.</w:t>
      </w:r>
      <w:r w:rsidR="00C366BF">
        <w:rPr>
          <w:bCs/>
        </w:rPr>
        <w:t xml:space="preserve"> </w:t>
      </w:r>
      <w:r>
        <w:rPr>
          <w:bCs/>
        </w:rPr>
        <w:t>Some nonprescription medications are also available in blister packaging.</w:t>
      </w:r>
      <w:r w:rsidR="00C366BF">
        <w:rPr>
          <w:bCs/>
        </w:rPr>
        <w:t xml:space="preserve"> </w:t>
      </w:r>
      <w:r>
        <w:rPr>
          <w:bCs/>
        </w:rPr>
        <w:t>Most but not all of the blister packs have expiration dates on them.</w:t>
      </w:r>
      <w:r w:rsidR="00C366BF">
        <w:rPr>
          <w:bCs/>
        </w:rPr>
        <w:t xml:space="preserve"> </w:t>
      </w:r>
      <w:r>
        <w:rPr>
          <w:bCs/>
        </w:rPr>
        <w:t xml:space="preserve">You can use a laundry marker </w:t>
      </w:r>
      <w:r w:rsidR="00833CD4">
        <w:rPr>
          <w:bCs/>
        </w:rPr>
        <w:t xml:space="preserve">or Sharpie </w:t>
      </w:r>
      <w:r>
        <w:rPr>
          <w:bCs/>
        </w:rPr>
        <w:t>to put expiration dates on each individual pill</w:t>
      </w:r>
      <w:r w:rsidR="00731C82">
        <w:rPr>
          <w:bCs/>
        </w:rPr>
        <w:t>’</w:t>
      </w:r>
      <w:r>
        <w:rPr>
          <w:bCs/>
        </w:rPr>
        <w:t>s packaging if needed.</w:t>
      </w:r>
      <w:r w:rsidR="00C366BF">
        <w:rPr>
          <w:bCs/>
        </w:rPr>
        <w:t xml:space="preserve"> </w:t>
      </w:r>
      <w:r>
        <w:rPr>
          <w:bCs/>
        </w:rPr>
        <w:t>For pills not available in blister packages, it’s easy enough to put some in a tiny zipper-lock plast</w:t>
      </w:r>
      <w:r w:rsidR="00833CD4">
        <w:rPr>
          <w:bCs/>
        </w:rPr>
        <w:t xml:space="preserve">ic bag (often you can get them </w:t>
      </w:r>
      <w:r>
        <w:rPr>
          <w:bCs/>
        </w:rPr>
        <w:t xml:space="preserve">free from your local hospital pharmacist). Print up a label </w:t>
      </w:r>
      <w:r w:rsidR="00E72162">
        <w:rPr>
          <w:bCs/>
        </w:rPr>
        <w:t xml:space="preserve">(doesn’t have to have a sticky back) </w:t>
      </w:r>
      <w:r>
        <w:rPr>
          <w:bCs/>
        </w:rPr>
        <w:t>on your computer with the name and strength of the pill, and the expiration date.</w:t>
      </w:r>
      <w:r w:rsidR="00C366BF">
        <w:rPr>
          <w:bCs/>
        </w:rPr>
        <w:t xml:space="preserve"> </w:t>
      </w:r>
      <w:r>
        <w:rPr>
          <w:bCs/>
        </w:rPr>
        <w:t>Cut out the label, “laminate” it with some clear tape, and place in</w:t>
      </w:r>
      <w:r w:rsidR="00E72162">
        <w:rPr>
          <w:bCs/>
        </w:rPr>
        <w:t>side</w:t>
      </w:r>
      <w:r>
        <w:rPr>
          <w:bCs/>
        </w:rPr>
        <w:t xml:space="preserve"> the zipper-lock bag with the pills to provide a good label.</w:t>
      </w:r>
      <w:r w:rsidR="00E72162">
        <w:rPr>
          <w:bCs/>
        </w:rPr>
        <w:t xml:space="preserve"> Or, just write on the plastic bag with a Sharpie (laundry marker), though this needs to be renewed regularly as it wears off. </w:t>
      </w:r>
    </w:p>
    <w:p w:rsidR="00ED3C5B" w:rsidRDefault="00ED3C5B">
      <w:pPr>
        <w:pStyle w:val="BodyText"/>
        <w:rPr>
          <w:bCs/>
        </w:rPr>
      </w:pPr>
      <w:r>
        <w:rPr>
          <w:bCs/>
        </w:rPr>
        <w:t>Some drugs come only in ampules that are opened by snapping off the top.</w:t>
      </w:r>
      <w:r w:rsidR="00C366BF">
        <w:rPr>
          <w:bCs/>
        </w:rPr>
        <w:t xml:space="preserve"> </w:t>
      </w:r>
      <w:r>
        <w:rPr>
          <w:bCs/>
        </w:rPr>
        <w:t>They have the advantage of being very compact and light, but the disadvantage that they are fragile and difficult to pack.</w:t>
      </w:r>
      <w:r w:rsidR="00C366BF">
        <w:rPr>
          <w:bCs/>
        </w:rPr>
        <w:t xml:space="preserve"> </w:t>
      </w:r>
      <w:r>
        <w:rPr>
          <w:bCs/>
        </w:rPr>
        <w:t xml:space="preserve">Small vials with rubber plugs on the top, covered by flip-off lids, are probably </w:t>
      </w:r>
      <w:r w:rsidR="00E72162">
        <w:rPr>
          <w:bCs/>
        </w:rPr>
        <w:t>superior –</w:t>
      </w:r>
      <w:r>
        <w:rPr>
          <w:bCs/>
        </w:rPr>
        <w:t xml:space="preserve"> however, many drugs are only available in snap-off ampules, so you need to develop packaging for this.</w:t>
      </w:r>
    </w:p>
    <w:p w:rsidR="00ED3C5B" w:rsidRDefault="00E72162">
      <w:pPr>
        <w:pStyle w:val="BodyText"/>
        <w:rPr>
          <w:bCs/>
        </w:rPr>
      </w:pPr>
      <w:r>
        <w:rPr>
          <w:bCs/>
        </w:rPr>
        <w:t xml:space="preserve">People </w:t>
      </w:r>
      <w:r w:rsidR="00ED3C5B">
        <w:rPr>
          <w:bCs/>
        </w:rPr>
        <w:t>have tried many different means of packaging.</w:t>
      </w:r>
      <w:r w:rsidR="00C366BF">
        <w:rPr>
          <w:bCs/>
        </w:rPr>
        <w:t xml:space="preserve"> </w:t>
      </w:r>
      <w:r w:rsidR="00ED3C5B">
        <w:rPr>
          <w:bCs/>
        </w:rPr>
        <w:t xml:space="preserve">Most of these have been on small packages people find in their </w:t>
      </w:r>
      <w:r w:rsidR="00731C82">
        <w:rPr>
          <w:bCs/>
        </w:rPr>
        <w:t>“</w:t>
      </w:r>
      <w:r w:rsidR="00ED3C5B">
        <w:rPr>
          <w:bCs/>
        </w:rPr>
        <w:t>junk</w:t>
      </w:r>
      <w:r w:rsidR="00731C82">
        <w:rPr>
          <w:bCs/>
        </w:rPr>
        <w:t>”</w:t>
      </w:r>
      <w:r w:rsidR="00ED3C5B">
        <w:rPr>
          <w:bCs/>
        </w:rPr>
        <w:t xml:space="preserve"> boxes and therefore can</w:t>
      </w:r>
      <w:r w:rsidR="00731C82">
        <w:rPr>
          <w:bCs/>
        </w:rPr>
        <w:t>’</w:t>
      </w:r>
      <w:r w:rsidR="00ED3C5B">
        <w:rPr>
          <w:bCs/>
        </w:rPr>
        <w:t>t generally be reproduced by others. What you need is something that is:</w:t>
      </w:r>
    </w:p>
    <w:p w:rsidR="00ED3C5B" w:rsidRDefault="00ED3C5B">
      <w:pPr>
        <w:pStyle w:val="BodyText"/>
        <w:numPr>
          <w:ilvl w:val="0"/>
          <w:numId w:val="43"/>
        </w:numPr>
        <w:rPr>
          <w:bCs/>
        </w:rPr>
      </w:pPr>
      <w:r>
        <w:rPr>
          <w:bCs/>
        </w:rPr>
        <w:lastRenderedPageBreak/>
        <w:t>cheap, or easy to make</w:t>
      </w:r>
    </w:p>
    <w:p w:rsidR="00ED3C5B" w:rsidRDefault="00ED3C5B">
      <w:pPr>
        <w:pStyle w:val="BodyText"/>
        <w:numPr>
          <w:ilvl w:val="0"/>
          <w:numId w:val="43"/>
        </w:numPr>
        <w:rPr>
          <w:bCs/>
        </w:rPr>
      </w:pPr>
      <w:r>
        <w:rPr>
          <w:bCs/>
        </w:rPr>
        <w:t>provides moderate protection against breakage (note that the outer packaging of one</w:t>
      </w:r>
      <w:r w:rsidR="00731C82">
        <w:rPr>
          <w:bCs/>
        </w:rPr>
        <w:t>’</w:t>
      </w:r>
      <w:r>
        <w:rPr>
          <w:bCs/>
        </w:rPr>
        <w:t xml:space="preserve">s medical kit should also provide some protection, so this inner packaging need not be </w:t>
      </w:r>
      <w:r w:rsidR="00731C82">
        <w:rPr>
          <w:bCs/>
        </w:rPr>
        <w:t>“</w:t>
      </w:r>
      <w:r>
        <w:rPr>
          <w:bCs/>
        </w:rPr>
        <w:t>bombproof</w:t>
      </w:r>
      <w:r w:rsidR="00731C82">
        <w:rPr>
          <w:bCs/>
        </w:rPr>
        <w:t>”</w:t>
      </w:r>
      <w:r>
        <w:rPr>
          <w:bCs/>
        </w:rPr>
        <w:t xml:space="preserve"> or </w:t>
      </w:r>
      <w:r w:rsidR="00731C82">
        <w:rPr>
          <w:bCs/>
        </w:rPr>
        <w:t>“</w:t>
      </w:r>
      <w:r>
        <w:rPr>
          <w:bCs/>
        </w:rPr>
        <w:t>caveproof</w:t>
      </w:r>
      <w:r w:rsidR="00731C82">
        <w:rPr>
          <w:bCs/>
        </w:rPr>
        <w:t>”</w:t>
      </w:r>
      <w:r>
        <w:rPr>
          <w:bCs/>
        </w:rPr>
        <w:t>)</w:t>
      </w:r>
    </w:p>
    <w:p w:rsidR="00ED3C5B" w:rsidRDefault="00ED3C5B">
      <w:pPr>
        <w:pStyle w:val="BodyText"/>
        <w:numPr>
          <w:ilvl w:val="0"/>
          <w:numId w:val="43"/>
        </w:numPr>
        <w:rPr>
          <w:bCs/>
        </w:rPr>
      </w:pPr>
      <w:r>
        <w:rPr>
          <w:bCs/>
        </w:rPr>
        <w:t>light</w:t>
      </w:r>
    </w:p>
    <w:p w:rsidR="00ED3C5B" w:rsidRDefault="00ED3C5B">
      <w:pPr>
        <w:pStyle w:val="BodyText"/>
        <w:numPr>
          <w:ilvl w:val="0"/>
          <w:numId w:val="43"/>
        </w:numPr>
        <w:rPr>
          <w:bCs/>
        </w:rPr>
      </w:pPr>
      <w:r>
        <w:rPr>
          <w:bCs/>
        </w:rPr>
        <w:t>not bulky</w:t>
      </w:r>
    </w:p>
    <w:p w:rsidR="00ED3C5B" w:rsidRDefault="00ED3C5B">
      <w:pPr>
        <w:pStyle w:val="BodyText"/>
        <w:rPr>
          <w:bCs/>
        </w:rPr>
      </w:pPr>
      <w:r>
        <w:rPr>
          <w:bCs/>
        </w:rPr>
        <w:t>Some have made a package using</w:t>
      </w:r>
      <w:r w:rsidR="00C366BF">
        <w:rPr>
          <w:bCs/>
        </w:rPr>
        <w:t xml:space="preserve"> </w:t>
      </w:r>
      <w:r>
        <w:rPr>
          <w:bCs/>
        </w:rPr>
        <w:t xml:space="preserve">the cardboard </w:t>
      </w:r>
      <w:r w:rsidR="00731C82">
        <w:rPr>
          <w:bCs/>
        </w:rPr>
        <w:t>“</w:t>
      </w:r>
      <w:r>
        <w:rPr>
          <w:bCs/>
        </w:rPr>
        <w:t>rack</w:t>
      </w:r>
      <w:r w:rsidR="00731C82">
        <w:rPr>
          <w:bCs/>
        </w:rPr>
        <w:t>”</w:t>
      </w:r>
      <w:r>
        <w:rPr>
          <w:bCs/>
        </w:rPr>
        <w:t xml:space="preserve"> in which ampules are shipped in the box. This can be cut down to the right size for the number of ampules. </w:t>
      </w:r>
      <w:r w:rsidR="00977E52">
        <w:rPr>
          <w:bCs/>
        </w:rPr>
        <w:t xml:space="preserve"> you</w:t>
      </w:r>
      <w:r>
        <w:rPr>
          <w:bCs/>
        </w:rPr>
        <w:t xml:space="preserve"> can then cut off a piece of stiff 3/8</w:t>
      </w:r>
      <w:r w:rsidR="00731C82">
        <w:rPr>
          <w:bCs/>
        </w:rPr>
        <w:t>”</w:t>
      </w:r>
      <w:r>
        <w:rPr>
          <w:bCs/>
        </w:rPr>
        <w:t xml:space="preserve"> closed-cell foam the same size as the </w:t>
      </w:r>
      <w:r w:rsidR="00731C82">
        <w:rPr>
          <w:bCs/>
        </w:rPr>
        <w:t>“</w:t>
      </w:r>
      <w:r>
        <w:rPr>
          <w:bCs/>
        </w:rPr>
        <w:t>rack</w:t>
      </w:r>
      <w:r w:rsidR="00731C82">
        <w:rPr>
          <w:bCs/>
        </w:rPr>
        <w:t>”</w:t>
      </w:r>
      <w:r>
        <w:rPr>
          <w:bCs/>
        </w:rPr>
        <w:t xml:space="preserve"> and use duct tape to tape it on the front of the rack.</w:t>
      </w:r>
      <w:r w:rsidR="00C366BF">
        <w:rPr>
          <w:bCs/>
        </w:rPr>
        <w:t xml:space="preserve"> </w:t>
      </w:r>
      <w:r>
        <w:rPr>
          <w:bCs/>
        </w:rPr>
        <w:t>Duct-tape the bottom, but leave the top open.</w:t>
      </w:r>
      <w:r w:rsidR="00C366BF">
        <w:rPr>
          <w:bCs/>
        </w:rPr>
        <w:t xml:space="preserve"> </w:t>
      </w:r>
      <w:r>
        <w:rPr>
          <w:bCs/>
        </w:rPr>
        <w:t>You can then slide the ampules in from the top.</w:t>
      </w:r>
      <w:r w:rsidR="00C366BF">
        <w:rPr>
          <w:bCs/>
        </w:rPr>
        <w:t xml:space="preserve"> </w:t>
      </w:r>
      <w:r>
        <w:rPr>
          <w:bCs/>
        </w:rPr>
        <w:t>They seem to stay in just fine without taping the top.</w:t>
      </w:r>
      <w:r w:rsidR="00C366BF">
        <w:rPr>
          <w:bCs/>
        </w:rPr>
        <w:t xml:space="preserve"> </w:t>
      </w:r>
      <w:r>
        <w:rPr>
          <w:bCs/>
        </w:rPr>
        <w:t>You could tape some foam or an additional piece of stiff material to the back to provide additional protection, especially from flexing that might break the neck of the ampul.</w:t>
      </w:r>
      <w:r w:rsidR="00C366BF">
        <w:rPr>
          <w:bCs/>
        </w:rPr>
        <w:t xml:space="preserve"> </w:t>
      </w:r>
      <w:r>
        <w:rPr>
          <w:bCs/>
        </w:rPr>
        <w:t>But that would add to the bulk and weight.</w:t>
      </w:r>
    </w:p>
    <w:p w:rsidR="00ED3C5B" w:rsidRDefault="00ED3C5B">
      <w:pPr>
        <w:pStyle w:val="BodyText"/>
        <w:rPr>
          <w:bCs/>
        </w:rPr>
      </w:pPr>
      <w:r>
        <w:rPr>
          <w:bCs/>
        </w:rPr>
        <w:t>For storing medication vials and ampules, man</w:t>
      </w:r>
      <w:r w:rsidR="002866BB">
        <w:rPr>
          <w:bCs/>
        </w:rPr>
        <w:t>y are pleased with a tiny Plano</w:t>
      </w:r>
      <w:r>
        <w:rPr>
          <w:bCs/>
        </w:rPr>
        <w:t xml:space="preserve"> fishing</w:t>
      </w:r>
      <w:r w:rsidR="001D6CCB">
        <w:rPr>
          <w:bCs/>
        </w:rPr>
        <w:t xml:space="preserve"> tackle </w:t>
      </w:r>
      <w:r w:rsidR="001D6CCB" w:rsidRPr="001F13C2">
        <w:rPr>
          <w:bCs/>
        </w:rPr>
        <w:t>box</w:t>
      </w:r>
      <w:r w:rsidR="001D6CCB" w:rsidRPr="001F13C2">
        <w:rPr>
          <w:bCs/>
          <w:i/>
        </w:rPr>
        <w:t xml:space="preserve"> 3213-09 Small Two Sided Pocket-Pak Organizer</w:t>
      </w:r>
      <w:r>
        <w:rPr>
          <w:bCs/>
        </w:rPr>
        <w:t>, avai</w:t>
      </w:r>
      <w:r w:rsidR="001F13C2">
        <w:rPr>
          <w:bCs/>
        </w:rPr>
        <w:t xml:space="preserve">lable inexpensively from many </w:t>
      </w:r>
      <w:r w:rsidR="002866BB">
        <w:rPr>
          <w:bCs/>
        </w:rPr>
        <w:t>sports stores or online.</w:t>
      </w:r>
      <w:r w:rsidR="001D6CCB">
        <w:rPr>
          <w:bCs/>
        </w:rPr>
        <w:t xml:space="preserve"> It </w:t>
      </w:r>
      <w:r>
        <w:rPr>
          <w:bCs/>
        </w:rPr>
        <w:t>has small compartments the perfect size for two small medication vials, and with a tiny bit of padding in each small compartment, provides shock protection, as well as organization.</w:t>
      </w:r>
      <w:r w:rsidR="00C366BF">
        <w:rPr>
          <w:bCs/>
        </w:rPr>
        <w:t xml:space="preserve"> </w:t>
      </w:r>
      <w:r>
        <w:rPr>
          <w:bCs/>
        </w:rPr>
        <w:t xml:space="preserve">With some modification (cutting) with a hot soldering </w:t>
      </w:r>
      <w:r w:rsidR="00E72162">
        <w:rPr>
          <w:bCs/>
        </w:rPr>
        <w:t>iron or a tool such as a Dremel</w:t>
      </w:r>
      <w:r>
        <w:rPr>
          <w:bCs/>
        </w:rPr>
        <w:t xml:space="preserve"> drill with a small cutting saw, the larger vials of ceftriaxone and water for dilution will fit into the larger compartments of this box.</w:t>
      </w:r>
    </w:p>
    <w:p w:rsidR="00ED3C5B" w:rsidRDefault="00ED3C5B">
      <w:pPr>
        <w:pStyle w:val="BodyText"/>
      </w:pPr>
      <w:r>
        <w:t>Putting fluids such as StingEeeze™, povadone-iodine and tincture of benzoin into smaller bottles can save weight and bulk, provided they don’t leak inside of the kit.</w:t>
      </w:r>
      <w:r w:rsidR="00C366BF">
        <w:t xml:space="preserve"> </w:t>
      </w:r>
      <w:r>
        <w:t xml:space="preserve">StingEeze™ can be repackaged in a 4cc eyedropper bottle, available from suppliers such as from </w:t>
      </w:r>
      <w:hyperlink r:id="rId15" w:history="1">
        <w:r w:rsidR="00977E52" w:rsidRPr="00E63864">
          <w:rPr>
            <w:rStyle w:val="Hyperlink"/>
          </w:rPr>
          <w:t>www.fisherscientific.com</w:t>
        </w:r>
      </w:hyperlink>
      <w:r>
        <w:t xml:space="preserve"> (Cat No. 0300710A) and povadone-iodine solution </w:t>
      </w:r>
      <w:r w:rsidR="001D6CCB">
        <w:t>(</w:t>
      </w:r>
      <w:r>
        <w:t>and benzoin</w:t>
      </w:r>
      <w:r w:rsidR="001D6CCB">
        <w:t>, if you’re willing to risk your entire kit being glued together, see list footnotes below)</w:t>
      </w:r>
      <w:r>
        <w:t xml:space="preserve"> can be repacka</w:t>
      </w:r>
      <w:r w:rsidR="001D6CCB">
        <w:t>ged into eight-mL Nalgene</w:t>
      </w:r>
      <w:r>
        <w:t xml:space="preserve"> bottles, available </w:t>
      </w:r>
      <w:r w:rsidR="001D6CCB">
        <w:t>online.</w:t>
      </w:r>
    </w:p>
    <w:p w:rsidR="00A63FE6" w:rsidRDefault="00A63FE6" w:rsidP="00A63FE6">
      <w:pPr>
        <w:pStyle w:val="Heading1"/>
      </w:pPr>
      <w:r>
        <w:t>“Do I really need to carry all this on a search?”</w:t>
      </w:r>
    </w:p>
    <w:p w:rsidR="00F26556" w:rsidRDefault="00F26556" w:rsidP="006D6678">
      <w:pPr>
        <w:pStyle w:val="BodyText"/>
      </w:pPr>
      <w:r>
        <w:t>Searchers, especially experience</w:t>
      </w:r>
      <w:r w:rsidR="00865174">
        <w:t>d</w:t>
      </w:r>
      <w:r>
        <w:t xml:space="preserve"> ones, </w:t>
      </w:r>
      <w:r w:rsidR="00865174">
        <w:t>like</w:t>
      </w:r>
      <w:r>
        <w:t xml:space="preserve"> to travel light and fast. They don’t want to burden themselves with things that are seldom used. </w:t>
      </w:r>
      <w:r w:rsidR="00865174">
        <w:t xml:space="preserve">This generates lots of discussion when </w:t>
      </w:r>
      <w:r w:rsidR="00217134">
        <w:t>they are asked to</w:t>
      </w:r>
      <w:r w:rsidR="00865174">
        <w:t xml:space="preserve"> carry a bigger medical kit. </w:t>
      </w:r>
    </w:p>
    <w:p w:rsidR="00F06E42" w:rsidRDefault="00F06E42" w:rsidP="00F06E42">
      <w:pPr>
        <w:pStyle w:val="Heading2"/>
      </w:pPr>
      <w:r>
        <w:t>Types of Kit</w:t>
      </w:r>
    </w:p>
    <w:p w:rsidR="006D6678" w:rsidRDefault="006D6678" w:rsidP="006D6678">
      <w:pPr>
        <w:pStyle w:val="BodyText"/>
      </w:pPr>
      <w:r>
        <w:t>Depending on how you look at it, there are two types of first aid/medical kits. First are those that are just for minor problems and are very lightweight and small</w:t>
      </w:r>
      <w:r w:rsidR="000A6F0E">
        <w:t>, basically Band-Aids, moleskin and acetaminophen</w:t>
      </w:r>
      <w:r>
        <w:t>. By including some lightweight additions, mostly over-the-counter and prescription medications, it</w:t>
      </w:r>
      <w:r w:rsidR="00C17652">
        <w:t>’</w:t>
      </w:r>
      <w:r>
        <w:t>s still quite light and, provided the person carrying it knows what they</w:t>
      </w:r>
      <w:r w:rsidR="00C17652">
        <w:t>’</w:t>
      </w:r>
      <w:r>
        <w:t>re doing, much</w:t>
      </w:r>
      <w:r w:rsidR="00F06E42">
        <w:t xml:space="preserve"> better for Force Protection.</w:t>
      </w:r>
    </w:p>
    <w:p w:rsidR="006D6678" w:rsidRDefault="006D6678" w:rsidP="006D6678">
      <w:pPr>
        <w:pStyle w:val="BodyText"/>
      </w:pPr>
      <w:r>
        <w:t xml:space="preserve">Then there are kits for taking care of someone who is badly injured or ill, that are bigger </w:t>
      </w:r>
      <w:r>
        <w:lastRenderedPageBreak/>
        <w:t>and he</w:t>
      </w:r>
      <w:r w:rsidR="00A63FE6">
        <w:t xml:space="preserve">avier. These can be </w:t>
      </w:r>
      <w:r w:rsidR="00A63FE6" w:rsidRPr="00A63FE6">
        <w:rPr>
          <w:i/>
        </w:rPr>
        <w:t>relatively</w:t>
      </w:r>
      <w:r>
        <w:t xml:space="preserve"> small, ranging up to humongous.</w:t>
      </w:r>
      <w:r w:rsidR="00C366BF">
        <w:t xml:space="preserve"> </w:t>
      </w:r>
      <w:r w:rsidR="00F06E42">
        <w:t>Generally,</w:t>
      </w:r>
      <w:r w:rsidR="00977E52">
        <w:t xml:space="preserve"> you</w:t>
      </w:r>
      <w:r w:rsidR="00F06E42">
        <w:t xml:space="preserve"> thinks of such kits as team kits, ones that accompany the litter to a patient during a rescue, or perhaps are part of a “bash” team that rushes ahead of the litter to reach the patient as soon as possible.</w:t>
      </w:r>
    </w:p>
    <w:p w:rsidR="00ED3C5B" w:rsidRPr="008D6213" w:rsidRDefault="006D6678">
      <w:pPr>
        <w:pStyle w:val="BodyText"/>
      </w:pPr>
      <w:r>
        <w:t>The goal for this kit is to be a blend of both, while still stay</w:t>
      </w:r>
      <w:r w:rsidR="00A63FE6">
        <w:t>ing manageably small and light.</w:t>
      </w:r>
      <w:r w:rsidR="00ED3C5B">
        <w:br w:type="page"/>
      </w:r>
    </w:p>
    <w:p w:rsidR="00ED3C5B" w:rsidRDefault="004D4702">
      <w:pPr>
        <w:pStyle w:val="BodyText"/>
      </w:pPr>
      <w:r>
        <w:rPr>
          <w:noProof/>
          <w:snapToGrid/>
        </w:rPr>
        <w:lastRenderedPageBreak/>
        <w:drawing>
          <wp:inline distT="0" distB="0" distL="0" distR="0">
            <wp:extent cx="5025390" cy="7593330"/>
            <wp:effectExtent l="0" t="0" r="3810" b="0"/>
            <wp:docPr id="6" name="Picture 6" descr="C:\draw\AMRG-Medkit-Overvie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aw\AMRG-Medkit-Overview.e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5390" cy="7593330"/>
                    </a:xfrm>
                    <a:prstGeom prst="rect">
                      <a:avLst/>
                    </a:prstGeom>
                    <a:noFill/>
                    <a:ln>
                      <a:noFill/>
                    </a:ln>
                  </pic:spPr>
                </pic:pic>
              </a:graphicData>
            </a:graphic>
          </wp:inline>
        </w:drawing>
      </w:r>
    </w:p>
    <w:p w:rsidR="00ED3C5B" w:rsidRDefault="00ED3C5B" w:rsidP="00CA4FF3">
      <w:pPr>
        <w:pStyle w:val="Heading1"/>
        <w:tabs>
          <w:tab w:val="left" w:pos="3023"/>
        </w:tabs>
      </w:pPr>
      <w:r>
        <w:lastRenderedPageBreak/>
        <w:t>Minimum Module</w:t>
      </w:r>
      <w:r>
        <w:rPr>
          <w:rFonts w:ascii="Melior" w:hAnsi="Melior"/>
          <w:sz w:val="22"/>
          <w:vertAlign w:val="superscript"/>
        </w:rPr>
        <w:endnoteReference w:id="3"/>
      </w:r>
      <w:r w:rsidR="00CA4FF3">
        <w:tab/>
      </w:r>
      <w:r>
        <w:br/>
      </w:r>
      <w:r w:rsidRPr="00D0112C">
        <w:rPr>
          <w:rFonts w:ascii="Myriad Pro" w:hAnsi="Myriad Pro"/>
          <w:sz w:val="20"/>
        </w:rPr>
        <w:t xml:space="preserve">Prescription-only items are noted by </w:t>
      </w:r>
      <w:r w:rsidRPr="00E7760A">
        <w:rPr>
          <w:rFonts w:ascii="HealthcareSymbols" w:hAnsi="HealthcareSymbols"/>
          <w:b/>
          <w:bCs/>
          <w:sz w:val="22"/>
        </w:rPr>
        <w:t></w:t>
      </w:r>
      <w:r w:rsidRPr="00D0112C">
        <w:rPr>
          <w:rFonts w:ascii="Myriad Pro" w:hAnsi="Myriad Pro"/>
          <w:sz w:val="20"/>
        </w:rPr>
        <w:br/>
        <w:t xml:space="preserve">Names are U.S. generic and </w:t>
      </w:r>
      <w:r w:rsidR="00430132" w:rsidRPr="00D0112C">
        <w:rPr>
          <w:rFonts w:ascii="Myriad Pro" w:hAnsi="Myriad Pro"/>
          <w:sz w:val="20"/>
        </w:rPr>
        <w:t>TRADE NAMES</w:t>
      </w:r>
      <w:r w:rsidRPr="00D0112C">
        <w:rPr>
          <w:rFonts w:ascii="Myriad Pro" w:hAnsi="Myriad Pro"/>
          <w:sz w:val="20"/>
        </w:rPr>
        <w:t xml:space="preserve">. </w:t>
      </w:r>
      <w:r w:rsidR="0065735E" w:rsidRPr="00D0112C">
        <w:rPr>
          <w:rFonts w:ascii="Myriad Pro" w:hAnsi="Myriad Pro"/>
          <w:sz w:val="20"/>
        </w:rPr>
        <w:t>Common non-U.S. generic names indicated in {brackets}</w:t>
      </w:r>
    </w:p>
    <w:tbl>
      <w:tblPr>
        <w:tblW w:w="8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
        <w:gridCol w:w="818"/>
        <w:gridCol w:w="540"/>
        <w:gridCol w:w="4140"/>
        <w:gridCol w:w="40"/>
        <w:gridCol w:w="140"/>
        <w:gridCol w:w="2070"/>
      </w:tblGrid>
      <w:tr w:rsidR="00ED3C5B" w:rsidTr="00581435">
        <w:trPr>
          <w:tblHeader/>
        </w:trPr>
        <w:tc>
          <w:tcPr>
            <w:tcW w:w="262" w:type="dxa"/>
            <w:tcBorders>
              <w:top w:val="single" w:sz="12" w:space="0" w:color="auto"/>
              <w:left w:val="single" w:sz="12" w:space="0" w:color="auto"/>
              <w:bottom w:val="single" w:sz="12" w:space="0" w:color="auto"/>
              <w:right w:val="single" w:sz="12" w:space="0" w:color="CCFFFF"/>
            </w:tcBorders>
            <w:shd w:val="clear" w:color="auto" w:fill="CCFFFF"/>
            <w:tcMar>
              <w:left w:w="58" w:type="dxa"/>
              <w:right w:w="58" w:type="dxa"/>
            </w:tcMar>
            <w:vAlign w:val="center"/>
          </w:tcPr>
          <w:p w:rsidR="00ED3C5B" w:rsidRPr="00D0112C" w:rsidRDefault="00ED3C5B">
            <w:pPr>
              <w:keepNext/>
              <w:keepLines/>
              <w:tabs>
                <w:tab w:val="left" w:pos="432"/>
                <w:tab w:val="left" w:pos="720"/>
                <w:tab w:val="left" w:pos="1296"/>
              </w:tabs>
              <w:jc w:val="center"/>
              <w:rPr>
                <w:rFonts w:ascii="Myriad Pro Black" w:hAnsi="Myriad Pro Black"/>
                <w:color w:val="666699"/>
                <w:sz w:val="16"/>
              </w:rPr>
            </w:pPr>
            <w:r w:rsidRPr="00D0112C">
              <w:rPr>
                <w:rFonts w:ascii="Myriad Pro Black" w:hAnsi="Myriad Pro Black"/>
                <w:b/>
                <w:color w:val="666699"/>
                <w:sz w:val="16"/>
              </w:rPr>
              <w:sym w:font="Monotype Sorts" w:char="F034"/>
            </w:r>
          </w:p>
        </w:tc>
        <w:tc>
          <w:tcPr>
            <w:tcW w:w="818" w:type="dxa"/>
            <w:tcBorders>
              <w:top w:val="single" w:sz="12" w:space="0" w:color="auto"/>
              <w:left w:val="single" w:sz="12" w:space="0" w:color="CCFFFF"/>
              <w:bottom w:val="single" w:sz="12" w:space="0" w:color="auto"/>
              <w:right w:val="single" w:sz="12" w:space="0" w:color="CCFFFF"/>
            </w:tcBorders>
            <w:shd w:val="clear" w:color="auto" w:fill="CCFFFF"/>
            <w:vAlign w:val="center"/>
          </w:tcPr>
          <w:p w:rsidR="00ED3C5B" w:rsidRPr="00D0112C" w:rsidRDefault="00ED3C5B">
            <w:pPr>
              <w:keepNext/>
              <w:keepLines/>
              <w:tabs>
                <w:tab w:val="left" w:pos="432"/>
                <w:tab w:val="left" w:pos="720"/>
                <w:tab w:val="left" w:pos="1296"/>
              </w:tabs>
              <w:jc w:val="center"/>
              <w:rPr>
                <w:rFonts w:ascii="Myriad Pro Black" w:hAnsi="Myriad Pro Black"/>
                <w:color w:val="666699"/>
                <w:sz w:val="22"/>
              </w:rPr>
            </w:pPr>
            <w:r w:rsidRPr="00D0112C">
              <w:rPr>
                <w:rFonts w:ascii="Myriad Pro Black" w:hAnsi="Myriad Pro Black"/>
                <w:color w:val="666699"/>
                <w:sz w:val="22"/>
              </w:rPr>
              <w:t>Exp</w:t>
            </w:r>
            <w:r w:rsidRPr="00D0112C">
              <w:rPr>
                <w:rStyle w:val="EndnoteReference"/>
                <w:rFonts w:ascii="Myriad Pro Black" w:hAnsi="Myriad Pro Black"/>
                <w:color w:val="666699"/>
                <w:sz w:val="22"/>
              </w:rPr>
              <w:endnoteReference w:id="4"/>
            </w:r>
            <w:r w:rsidRPr="00D0112C">
              <w:rPr>
                <w:rFonts w:ascii="Myriad Pro Black" w:hAnsi="Myriad Pro Black"/>
                <w:color w:val="666699"/>
                <w:sz w:val="22"/>
              </w:rPr>
              <w:t xml:space="preserve"> Date</w:t>
            </w:r>
          </w:p>
        </w:tc>
        <w:tc>
          <w:tcPr>
            <w:tcW w:w="540" w:type="dxa"/>
            <w:tcBorders>
              <w:top w:val="single" w:sz="12" w:space="0" w:color="auto"/>
              <w:left w:val="single" w:sz="12" w:space="0" w:color="CCFFFF"/>
              <w:bottom w:val="single" w:sz="12" w:space="0" w:color="auto"/>
              <w:right w:val="single" w:sz="12" w:space="0" w:color="CCFFFF"/>
            </w:tcBorders>
            <w:shd w:val="clear" w:color="auto" w:fill="CCFFFF"/>
            <w:vAlign w:val="center"/>
          </w:tcPr>
          <w:p w:rsidR="00ED3C5B" w:rsidRPr="00347E69" w:rsidRDefault="00ED3C5B">
            <w:pPr>
              <w:keepNext/>
              <w:keepLines/>
              <w:tabs>
                <w:tab w:val="left" w:pos="432"/>
                <w:tab w:val="left" w:pos="720"/>
                <w:tab w:val="left" w:pos="1296"/>
              </w:tabs>
              <w:jc w:val="center"/>
              <w:rPr>
                <w:rFonts w:ascii="Myriad Pro Black" w:hAnsi="Myriad Pro Black"/>
                <w:color w:val="666699"/>
                <w:sz w:val="22"/>
              </w:rPr>
            </w:pPr>
            <w:r w:rsidRPr="00347E69">
              <w:rPr>
                <w:rFonts w:ascii="Myriad Pro Black" w:hAnsi="Myriad Pro Black"/>
                <w:color w:val="666699"/>
                <w:sz w:val="22"/>
              </w:rPr>
              <w:t>#</w:t>
            </w:r>
          </w:p>
        </w:tc>
        <w:tc>
          <w:tcPr>
            <w:tcW w:w="4320" w:type="dxa"/>
            <w:gridSpan w:val="3"/>
            <w:tcBorders>
              <w:top w:val="single" w:sz="12" w:space="0" w:color="auto"/>
              <w:left w:val="single" w:sz="12" w:space="0" w:color="CCFFFF"/>
              <w:bottom w:val="single" w:sz="12" w:space="0" w:color="auto"/>
              <w:right w:val="single" w:sz="4" w:space="0" w:color="CCFFFF"/>
            </w:tcBorders>
            <w:shd w:val="clear" w:color="auto" w:fill="CCFFFF"/>
            <w:vAlign w:val="center"/>
          </w:tcPr>
          <w:p w:rsidR="00ED3C5B" w:rsidRPr="00E269A6" w:rsidRDefault="00ED3C5B">
            <w:pPr>
              <w:keepNext/>
              <w:keepLines/>
              <w:tabs>
                <w:tab w:val="left" w:pos="432"/>
                <w:tab w:val="left" w:pos="720"/>
                <w:tab w:val="left" w:pos="1296"/>
              </w:tabs>
              <w:jc w:val="center"/>
              <w:rPr>
                <w:rFonts w:ascii="Myriad Pro Black" w:hAnsi="Myriad Pro Black"/>
                <w:i/>
                <w:color w:val="666699"/>
                <w:sz w:val="22"/>
              </w:rPr>
            </w:pPr>
            <w:r w:rsidRPr="00E269A6">
              <w:rPr>
                <w:rFonts w:ascii="Myriad Pro Black" w:hAnsi="Myriad Pro Black"/>
                <w:color w:val="666699"/>
                <w:sz w:val="22"/>
              </w:rPr>
              <w:t>Item and size/strength</w:t>
            </w:r>
          </w:p>
        </w:tc>
        <w:tc>
          <w:tcPr>
            <w:tcW w:w="2070" w:type="dxa"/>
            <w:tcBorders>
              <w:top w:val="single" w:sz="12" w:space="0" w:color="auto"/>
              <w:left w:val="single" w:sz="4" w:space="0" w:color="CCFFFF"/>
              <w:bottom w:val="single" w:sz="12" w:space="0" w:color="auto"/>
              <w:right w:val="single" w:sz="12" w:space="0" w:color="auto"/>
            </w:tcBorders>
            <w:shd w:val="clear" w:color="auto" w:fill="CCFFFF"/>
            <w:vAlign w:val="center"/>
          </w:tcPr>
          <w:p w:rsidR="00ED3C5B" w:rsidRPr="00347E69" w:rsidRDefault="00ED3C5B">
            <w:pPr>
              <w:keepNext/>
              <w:keepLines/>
              <w:tabs>
                <w:tab w:val="left" w:pos="432"/>
                <w:tab w:val="left" w:pos="720"/>
                <w:tab w:val="left" w:pos="1296"/>
              </w:tabs>
              <w:jc w:val="center"/>
              <w:rPr>
                <w:rFonts w:ascii="Myriad Pro Black" w:hAnsi="Myriad Pro Black"/>
                <w:color w:val="666699"/>
                <w:sz w:val="22"/>
                <w:szCs w:val="22"/>
              </w:rPr>
            </w:pPr>
            <w:r w:rsidRPr="00347E69">
              <w:rPr>
                <w:rFonts w:ascii="Myriad Pro Black" w:hAnsi="Myriad Pro Black"/>
                <w:color w:val="666699"/>
                <w:sz w:val="22"/>
                <w:szCs w:val="22"/>
              </w:rPr>
              <w:t>Usual Dose</w:t>
            </w:r>
            <w:r w:rsidR="002B60FC" w:rsidRPr="00D0112C">
              <w:rPr>
                <w:rStyle w:val="EndnoteReference"/>
                <w:rFonts w:ascii="Myriad Pro Black" w:hAnsi="Myriad Pro Black"/>
                <w:color w:val="666699"/>
                <w:sz w:val="22"/>
              </w:rPr>
              <w:endnoteReference w:id="5"/>
            </w:r>
          </w:p>
        </w:tc>
      </w:tr>
      <w:tr w:rsidR="00ED3C5B" w:rsidTr="00581435">
        <w:trPr>
          <w:cantSplit/>
        </w:trPr>
        <w:tc>
          <w:tcPr>
            <w:tcW w:w="8010" w:type="dxa"/>
            <w:gridSpan w:val="7"/>
            <w:tcBorders>
              <w:top w:val="single" w:sz="12" w:space="0" w:color="auto"/>
              <w:left w:val="single" w:sz="12" w:space="0" w:color="auto"/>
            </w:tcBorders>
            <w:shd w:val="clear" w:color="auto" w:fill="666699"/>
          </w:tcPr>
          <w:p w:rsidR="00ED3C5B" w:rsidRPr="00347E69" w:rsidRDefault="00ED3C5B">
            <w:pPr>
              <w:keepNext/>
              <w:keepLines/>
              <w:tabs>
                <w:tab w:val="left" w:pos="432"/>
                <w:tab w:val="left" w:pos="720"/>
                <w:tab w:val="left" w:pos="1296"/>
              </w:tabs>
              <w:rPr>
                <w:rFonts w:ascii="Myriad Pro" w:hAnsi="Myriad Pro"/>
                <w:b/>
                <w:color w:val="FFFFFF"/>
                <w:sz w:val="22"/>
                <w:szCs w:val="22"/>
              </w:rPr>
            </w:pPr>
            <w:r w:rsidRPr="00347E69">
              <w:rPr>
                <w:rFonts w:ascii="Myriad Pro" w:hAnsi="Myriad Pro"/>
                <w:b/>
                <w:color w:val="FFFFFF"/>
                <w:sz w:val="22"/>
                <w:szCs w:val="22"/>
              </w:rPr>
              <w:t>Pain Meds</w:t>
            </w:r>
            <w:r w:rsidRPr="00347E69">
              <w:rPr>
                <w:rFonts w:ascii="Myriad Pro" w:hAnsi="Myriad Pro"/>
                <w:b/>
                <w:color w:val="FFFFFF"/>
                <w:sz w:val="22"/>
                <w:szCs w:val="22"/>
                <w:vertAlign w:val="superscript"/>
              </w:rPr>
              <w:endnoteReference w:id="6"/>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10</w:t>
            </w:r>
          </w:p>
        </w:tc>
        <w:tc>
          <w:tcPr>
            <w:tcW w:w="4140" w:type="dxa"/>
            <w:shd w:val="clear" w:color="auto" w:fill="CCFFFF"/>
          </w:tcPr>
          <w:p w:rsidR="00ED3C5B" w:rsidRPr="00347E69" w:rsidRDefault="00ED3C5B" w:rsidP="00FF1DBF">
            <w:pPr>
              <w:keepNext/>
              <w:keepLines/>
              <w:tabs>
                <w:tab w:val="left" w:pos="432"/>
                <w:tab w:val="left" w:pos="720"/>
                <w:tab w:val="left" w:pos="1296"/>
              </w:tabs>
              <w:rPr>
                <w:rFonts w:ascii="Myriad Pro" w:hAnsi="Myriad Pro"/>
                <w:sz w:val="22"/>
              </w:rPr>
            </w:pPr>
            <w:r w:rsidRPr="00347E69">
              <w:rPr>
                <w:rFonts w:ascii="Myriad Pro" w:hAnsi="Myriad Pro"/>
                <w:sz w:val="22"/>
              </w:rPr>
              <w:t xml:space="preserve">naproxen 220 mg tablets (e.g., </w:t>
            </w:r>
            <w:r w:rsidR="00430132" w:rsidRPr="00430132">
              <w:rPr>
                <w:rFonts w:ascii="Myriad Pro" w:hAnsi="Myriad Pro"/>
                <w:iCs/>
                <w:sz w:val="22"/>
              </w:rPr>
              <w:t>ALEVE</w:t>
            </w:r>
            <w:r w:rsidRPr="00347E69">
              <w:rPr>
                <w:rFonts w:ascii="Myriad Pro" w:hAnsi="Myriad Pro"/>
                <w:sz w:val="22"/>
              </w:rPr>
              <w:t>)</w:t>
            </w:r>
            <w:r w:rsidRPr="00347E69">
              <w:rPr>
                <w:rFonts w:ascii="Myriad Pro" w:hAnsi="Myriad Pro"/>
                <w:sz w:val="22"/>
                <w:vertAlign w:val="superscript"/>
              </w:rPr>
              <w:endnoteReference w:id="7"/>
            </w:r>
          </w:p>
        </w:tc>
        <w:tc>
          <w:tcPr>
            <w:tcW w:w="2250" w:type="dxa"/>
            <w:gridSpan w:val="3"/>
            <w:shd w:val="clear" w:color="auto" w:fill="CCFFFF"/>
          </w:tcPr>
          <w:p w:rsidR="00ED3C5B" w:rsidRPr="00347E69" w:rsidRDefault="00ED3C5B">
            <w:pPr>
              <w:pStyle w:val="FootnoteText"/>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Pain</w:t>
            </w:r>
            <w:r w:rsidR="003B446A">
              <w:rPr>
                <w:rFonts w:ascii="Myriad Pro" w:hAnsi="Myriad Pro"/>
                <w:sz w:val="22"/>
                <w:szCs w:val="22"/>
              </w:rPr>
              <w:t xml:space="preserve"> or cough</w:t>
            </w:r>
            <w:r w:rsidRPr="00347E69">
              <w:rPr>
                <w:rFonts w:ascii="Myriad Pro" w:hAnsi="Myriad Pro"/>
                <w:sz w:val="22"/>
                <w:szCs w:val="22"/>
              </w:rPr>
              <w:t xml:space="preserve">: </w:t>
            </w:r>
            <w:r w:rsidRPr="00347E69">
              <w:rPr>
                <w:rFonts w:ascii="Myriad Pro" w:hAnsi="Myriad Pro"/>
                <w:sz w:val="22"/>
                <w:szCs w:val="22"/>
              </w:rPr>
              <w:br/>
              <w:t>ii PO, then i PO BID</w:t>
            </w:r>
          </w:p>
        </w:tc>
      </w:tr>
      <w:tr w:rsidR="00BF2A9D" w:rsidTr="00581435">
        <w:tc>
          <w:tcPr>
            <w:tcW w:w="262" w:type="dxa"/>
          </w:tcPr>
          <w:p w:rsidR="00BF2A9D" w:rsidRDefault="00BF2A9D">
            <w:pPr>
              <w:keepNext/>
              <w:keepLines/>
              <w:tabs>
                <w:tab w:val="left" w:pos="432"/>
                <w:tab w:val="left" w:pos="720"/>
                <w:tab w:val="left" w:pos="1296"/>
              </w:tabs>
              <w:rPr>
                <w:rFonts w:ascii="ZapfDingbats" w:hAnsi="ZapfDingbats"/>
                <w:b/>
                <w:sz w:val="20"/>
              </w:rPr>
            </w:pPr>
          </w:p>
        </w:tc>
        <w:tc>
          <w:tcPr>
            <w:tcW w:w="818" w:type="dxa"/>
          </w:tcPr>
          <w:p w:rsidR="00BF2A9D" w:rsidRDefault="00BF2A9D">
            <w:pPr>
              <w:keepNext/>
              <w:keepLines/>
              <w:tabs>
                <w:tab w:val="left" w:pos="432"/>
                <w:tab w:val="left" w:pos="720"/>
                <w:tab w:val="left" w:pos="1296"/>
              </w:tabs>
              <w:rPr>
                <w:rFonts w:ascii="ZapfDingbats" w:hAnsi="ZapfDingbats"/>
                <w:b/>
                <w:sz w:val="20"/>
              </w:rPr>
            </w:pPr>
          </w:p>
        </w:tc>
        <w:tc>
          <w:tcPr>
            <w:tcW w:w="540" w:type="dxa"/>
            <w:shd w:val="clear" w:color="auto" w:fill="CCFFFF"/>
          </w:tcPr>
          <w:p w:rsidR="00BF2A9D" w:rsidRPr="00347E69" w:rsidRDefault="00BF2A9D">
            <w:pPr>
              <w:keepNext/>
              <w:keepLines/>
              <w:tabs>
                <w:tab w:val="left" w:pos="432"/>
                <w:tab w:val="left" w:pos="720"/>
                <w:tab w:val="left" w:pos="1296"/>
              </w:tabs>
              <w:rPr>
                <w:rFonts w:ascii="Myriad Pro" w:hAnsi="Myriad Pro"/>
                <w:sz w:val="22"/>
              </w:rPr>
            </w:pPr>
            <w:r>
              <w:rPr>
                <w:rFonts w:ascii="Myriad Pro" w:hAnsi="Myriad Pro"/>
                <w:sz w:val="22"/>
              </w:rPr>
              <w:t>24</w:t>
            </w:r>
          </w:p>
        </w:tc>
        <w:tc>
          <w:tcPr>
            <w:tcW w:w="4140" w:type="dxa"/>
            <w:shd w:val="clear" w:color="auto" w:fill="CCFFFF"/>
          </w:tcPr>
          <w:p w:rsidR="00BF2A9D" w:rsidRPr="00347E69" w:rsidRDefault="00BF2A9D" w:rsidP="00FF1DBF">
            <w:pPr>
              <w:keepNext/>
              <w:keepLines/>
              <w:tabs>
                <w:tab w:val="left" w:pos="432"/>
                <w:tab w:val="left" w:pos="720"/>
                <w:tab w:val="left" w:pos="1296"/>
              </w:tabs>
              <w:rPr>
                <w:rFonts w:ascii="Myriad Pro" w:hAnsi="Myriad Pro"/>
                <w:sz w:val="22"/>
              </w:rPr>
            </w:pPr>
            <w:r>
              <w:rPr>
                <w:rFonts w:ascii="Myriad Pro" w:hAnsi="Myriad Pro"/>
                <w:sz w:val="22"/>
              </w:rPr>
              <w:t>acetaminophen {paracetamol} (e.g., TYLENOL) 500 mg tablets</w:t>
            </w:r>
            <w:r w:rsidR="003B62DB" w:rsidRPr="00347E69">
              <w:rPr>
                <w:rFonts w:ascii="Myriad Pro" w:hAnsi="Myriad Pro"/>
                <w:sz w:val="22"/>
                <w:vertAlign w:val="superscript"/>
              </w:rPr>
              <w:endnoteReference w:id="8"/>
            </w:r>
          </w:p>
        </w:tc>
        <w:tc>
          <w:tcPr>
            <w:tcW w:w="2250" w:type="dxa"/>
            <w:gridSpan w:val="3"/>
            <w:shd w:val="clear" w:color="auto" w:fill="CCFFFF"/>
          </w:tcPr>
          <w:p w:rsidR="00BF2A9D" w:rsidRPr="00347E69" w:rsidRDefault="00BF2A9D">
            <w:pPr>
              <w:pStyle w:val="FootnoteText"/>
              <w:keepNext/>
              <w:keepLines/>
              <w:tabs>
                <w:tab w:val="left" w:pos="432"/>
                <w:tab w:val="left" w:pos="720"/>
                <w:tab w:val="left" w:pos="1296"/>
              </w:tabs>
              <w:rPr>
                <w:rFonts w:ascii="Myriad Pro" w:hAnsi="Myriad Pro"/>
                <w:sz w:val="22"/>
                <w:szCs w:val="22"/>
              </w:rPr>
            </w:pPr>
            <w:r>
              <w:rPr>
                <w:rFonts w:ascii="Myriad Pro" w:hAnsi="Myriad Pro"/>
                <w:sz w:val="22"/>
                <w:szCs w:val="22"/>
              </w:rPr>
              <w:t>Pain: ii PO TID, max 3000 mg a day</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Cs/>
                <w:sz w:val="22"/>
              </w:rPr>
            </w:pPr>
            <w:r w:rsidRPr="00347E69">
              <w:rPr>
                <w:rFonts w:ascii="Myriad Pro" w:hAnsi="Myriad Pro"/>
                <w:bCs/>
                <w:sz w:val="22"/>
              </w:rPr>
              <w:t>12</w:t>
            </w:r>
          </w:p>
        </w:tc>
        <w:tc>
          <w:tcPr>
            <w:tcW w:w="4140" w:type="dxa"/>
            <w:shd w:val="clear" w:color="auto" w:fill="CCFFFF"/>
          </w:tcPr>
          <w:p w:rsidR="00ED3C5B" w:rsidRPr="004312D6" w:rsidRDefault="00ED3C5B" w:rsidP="004D7455">
            <w:pPr>
              <w:keepNext/>
              <w:keepLines/>
              <w:tabs>
                <w:tab w:val="left" w:pos="432"/>
                <w:tab w:val="left" w:pos="720"/>
                <w:tab w:val="left" w:pos="1296"/>
              </w:tabs>
              <w:rPr>
                <w:rFonts w:ascii="Myriad Pro" w:hAnsi="Myriad Pro"/>
                <w:sz w:val="22"/>
              </w:rPr>
            </w:pPr>
            <w:r w:rsidRPr="00E269A6">
              <w:rPr>
                <w:rFonts w:ascii="HealthcareSymbols" w:hAnsi="HealthcareSymbols"/>
                <w:b/>
                <w:bCs/>
                <w:sz w:val="22"/>
              </w:rPr>
              <w:t></w:t>
            </w:r>
            <w:r w:rsidRPr="00D0112C">
              <w:rPr>
                <w:rFonts w:ascii="Adobe Text Pro" w:hAnsi="Adobe Text Pro"/>
                <w:sz w:val="22"/>
              </w:rPr>
              <w:t xml:space="preserve"> </w:t>
            </w:r>
            <w:r w:rsidR="00297AD2" w:rsidRPr="00347E69" w:rsidDel="00297AD2">
              <w:rPr>
                <w:rFonts w:ascii="Myriad Pro" w:hAnsi="Myriad Pro"/>
                <w:sz w:val="22"/>
                <w:vertAlign w:val="superscript"/>
              </w:rPr>
              <w:t xml:space="preserve"> </w:t>
            </w:r>
            <w:r w:rsidR="003B7242">
              <w:rPr>
                <w:rFonts w:ascii="Myriad Pro" w:hAnsi="Myriad Pro"/>
                <w:sz w:val="22"/>
              </w:rPr>
              <w:t>oxycodone 5 mg tablets</w:t>
            </w:r>
            <w:r w:rsidR="008442C8">
              <w:rPr>
                <w:rStyle w:val="EndnoteReference"/>
                <w:rFonts w:ascii="Myriad Pro" w:hAnsi="Myriad Pro"/>
                <w:sz w:val="22"/>
              </w:rPr>
              <w:endnoteReference w:id="9"/>
            </w:r>
          </w:p>
        </w:tc>
        <w:tc>
          <w:tcPr>
            <w:tcW w:w="2250" w:type="dxa"/>
            <w:gridSpan w:val="3"/>
            <w:shd w:val="clear" w:color="auto" w:fill="CCFFFF"/>
          </w:tcPr>
          <w:p w:rsidR="00ED3C5B" w:rsidRPr="00347E69" w:rsidRDefault="00ED3C5B">
            <w:pPr>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 xml:space="preserve">Pain: </w:t>
            </w:r>
            <w:r w:rsidRPr="00347E69">
              <w:rPr>
                <w:rFonts w:ascii="Myriad Pro" w:hAnsi="Myriad Pro"/>
                <w:sz w:val="22"/>
                <w:szCs w:val="22"/>
              </w:rPr>
              <w:br/>
            </w:r>
            <w:r w:rsidR="004312D6">
              <w:rPr>
                <w:rFonts w:ascii="Myriad Pro" w:hAnsi="Myriad Pro"/>
                <w:sz w:val="22"/>
                <w:szCs w:val="22"/>
              </w:rPr>
              <w:t>i-</w:t>
            </w:r>
            <w:r w:rsidRPr="00347E69">
              <w:rPr>
                <w:rFonts w:ascii="Myriad Pro" w:hAnsi="Myriad Pro"/>
                <w:sz w:val="22"/>
                <w:szCs w:val="22"/>
              </w:rPr>
              <w:t>ii PO Q4H PRN</w:t>
            </w:r>
          </w:p>
        </w:tc>
      </w:tr>
      <w:tr w:rsidR="006123C7" w:rsidTr="00581435">
        <w:tc>
          <w:tcPr>
            <w:tcW w:w="262" w:type="dxa"/>
          </w:tcPr>
          <w:p w:rsidR="006123C7" w:rsidRDefault="006123C7">
            <w:pPr>
              <w:keepNext/>
              <w:keepLines/>
              <w:tabs>
                <w:tab w:val="left" w:pos="432"/>
                <w:tab w:val="left" w:pos="720"/>
                <w:tab w:val="left" w:pos="1296"/>
              </w:tabs>
              <w:rPr>
                <w:rFonts w:ascii="ZapfDingbats" w:hAnsi="ZapfDingbats"/>
                <w:b/>
                <w:sz w:val="20"/>
              </w:rPr>
            </w:pPr>
          </w:p>
        </w:tc>
        <w:tc>
          <w:tcPr>
            <w:tcW w:w="818" w:type="dxa"/>
          </w:tcPr>
          <w:p w:rsidR="006123C7" w:rsidRDefault="006123C7">
            <w:pPr>
              <w:keepNext/>
              <w:keepLines/>
              <w:tabs>
                <w:tab w:val="left" w:pos="432"/>
                <w:tab w:val="left" w:pos="720"/>
                <w:tab w:val="left" w:pos="1296"/>
              </w:tabs>
              <w:rPr>
                <w:rFonts w:ascii="ZapfDingbats" w:hAnsi="ZapfDingbats"/>
                <w:b/>
                <w:sz w:val="20"/>
              </w:rPr>
            </w:pPr>
          </w:p>
        </w:tc>
        <w:tc>
          <w:tcPr>
            <w:tcW w:w="540" w:type="dxa"/>
            <w:shd w:val="clear" w:color="auto" w:fill="CCFFFF"/>
          </w:tcPr>
          <w:p w:rsidR="006123C7" w:rsidRPr="00347E69" w:rsidRDefault="006123C7">
            <w:pPr>
              <w:keepNext/>
              <w:keepLines/>
              <w:tabs>
                <w:tab w:val="left" w:pos="432"/>
                <w:tab w:val="left" w:pos="720"/>
                <w:tab w:val="left" w:pos="1296"/>
              </w:tabs>
              <w:rPr>
                <w:rFonts w:ascii="Myriad Pro" w:hAnsi="Myriad Pro"/>
                <w:bCs/>
                <w:sz w:val="22"/>
              </w:rPr>
            </w:pPr>
            <w:r>
              <w:rPr>
                <w:rFonts w:ascii="Myriad Pro" w:hAnsi="Myriad Pro"/>
                <w:bCs/>
                <w:sz w:val="22"/>
              </w:rPr>
              <w:t>12</w:t>
            </w:r>
          </w:p>
        </w:tc>
        <w:tc>
          <w:tcPr>
            <w:tcW w:w="4140" w:type="dxa"/>
            <w:shd w:val="clear" w:color="auto" w:fill="CCFFFF"/>
          </w:tcPr>
          <w:p w:rsidR="006123C7" w:rsidRPr="006123C7" w:rsidRDefault="006123C7" w:rsidP="00320B97">
            <w:pPr>
              <w:keepNext/>
              <w:keepLines/>
              <w:tabs>
                <w:tab w:val="left" w:pos="432"/>
                <w:tab w:val="left" w:pos="720"/>
                <w:tab w:val="left" w:pos="1296"/>
              </w:tabs>
              <w:rPr>
                <w:rFonts w:ascii="Myriad Pro" w:hAnsi="Myriad Pro"/>
                <w:b/>
                <w:bCs/>
                <w:sz w:val="22"/>
              </w:rPr>
            </w:pPr>
            <w:r w:rsidRPr="00E269A6">
              <w:rPr>
                <w:rFonts w:ascii="HealthcareSymbols" w:hAnsi="HealthcareSymbols"/>
                <w:b/>
                <w:bCs/>
                <w:sz w:val="22"/>
              </w:rPr>
              <w:t></w:t>
            </w:r>
            <w:r>
              <w:rPr>
                <w:rFonts w:ascii="Myriad Pro" w:hAnsi="Myriad Pro"/>
                <w:b/>
                <w:bCs/>
                <w:sz w:val="22"/>
              </w:rPr>
              <w:t xml:space="preserve"> </w:t>
            </w:r>
            <w:r w:rsidRPr="006123C7">
              <w:rPr>
                <w:rFonts w:ascii="Myriad Pro" w:hAnsi="Myriad Pro"/>
                <w:bCs/>
                <w:sz w:val="22"/>
              </w:rPr>
              <w:t>prochlorperazine 10 mg (e.g., COMPAZINE)</w:t>
            </w:r>
            <w:r w:rsidR="00A02FC1" w:rsidRPr="00347E69">
              <w:rPr>
                <w:rFonts w:ascii="Myriad Pro" w:hAnsi="Myriad Pro"/>
                <w:sz w:val="22"/>
                <w:vertAlign w:val="superscript"/>
              </w:rPr>
              <w:endnoteReference w:id="10"/>
            </w:r>
          </w:p>
        </w:tc>
        <w:tc>
          <w:tcPr>
            <w:tcW w:w="2250" w:type="dxa"/>
            <w:gridSpan w:val="3"/>
            <w:shd w:val="clear" w:color="auto" w:fill="CCFFFF"/>
          </w:tcPr>
          <w:p w:rsidR="006123C7" w:rsidRPr="00347E69" w:rsidRDefault="006123C7">
            <w:pPr>
              <w:keepNext/>
              <w:keepLines/>
              <w:tabs>
                <w:tab w:val="left" w:pos="432"/>
                <w:tab w:val="left" w:pos="720"/>
                <w:tab w:val="left" w:pos="1296"/>
              </w:tabs>
              <w:rPr>
                <w:rFonts w:ascii="Myriad Pro" w:hAnsi="Myriad Pro"/>
                <w:sz w:val="22"/>
                <w:szCs w:val="22"/>
              </w:rPr>
            </w:pPr>
            <w:r>
              <w:rPr>
                <w:rFonts w:ascii="Myriad Pro" w:hAnsi="Myriad Pro"/>
                <w:sz w:val="22"/>
                <w:szCs w:val="22"/>
              </w:rPr>
              <w:t>i PO QID prn migraine, nonspecific headache or nausea</w:t>
            </w:r>
          </w:p>
        </w:tc>
      </w:tr>
      <w:tr w:rsidR="00ED3C5B" w:rsidTr="00581435">
        <w:trPr>
          <w:cantSplit/>
        </w:trPr>
        <w:tc>
          <w:tcPr>
            <w:tcW w:w="8010" w:type="dxa"/>
            <w:gridSpan w:val="7"/>
            <w:shd w:val="clear" w:color="auto" w:fill="666699"/>
          </w:tcPr>
          <w:p w:rsidR="00ED3C5B" w:rsidRPr="00347E69" w:rsidRDefault="00ED3C5B">
            <w:pPr>
              <w:keepNext/>
              <w:keepLines/>
              <w:tabs>
                <w:tab w:val="left" w:pos="432"/>
                <w:tab w:val="left" w:pos="720"/>
                <w:tab w:val="left" w:pos="1296"/>
              </w:tabs>
              <w:rPr>
                <w:rFonts w:ascii="Myriad Pro" w:hAnsi="Myriad Pro"/>
                <w:b/>
                <w:color w:val="FFFFFF"/>
                <w:sz w:val="22"/>
                <w:szCs w:val="22"/>
              </w:rPr>
            </w:pPr>
            <w:r w:rsidRPr="00347E69">
              <w:rPr>
                <w:rFonts w:ascii="Myriad Pro" w:hAnsi="Myriad Pro"/>
                <w:b/>
                <w:color w:val="FFFFFF"/>
                <w:sz w:val="22"/>
                <w:szCs w:val="22"/>
              </w:rPr>
              <w:t>Allergy Meds</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pStyle w:val="L0"/>
              <w:keepNext/>
              <w:keepLines/>
              <w:tabs>
                <w:tab w:val="clear" w:pos="0"/>
                <w:tab w:val="clear" w:pos="576"/>
                <w:tab w:val="clear" w:pos="1152"/>
                <w:tab w:val="clear" w:pos="2304"/>
                <w:tab w:val="clear" w:pos="3456"/>
                <w:tab w:val="clear" w:pos="4608"/>
                <w:tab w:val="clear" w:pos="5760"/>
                <w:tab w:val="clear" w:pos="6912"/>
                <w:tab w:val="left" w:pos="432"/>
                <w:tab w:val="left" w:pos="720"/>
                <w:tab w:val="left" w:pos="1296"/>
              </w:tabs>
              <w:spacing w:line="240" w:lineRule="auto"/>
              <w:rPr>
                <w:rFonts w:ascii="Myriad Pro" w:hAnsi="Myriad Pro"/>
                <w:sz w:val="22"/>
              </w:rPr>
            </w:pPr>
            <w:r w:rsidRPr="00347E69">
              <w:rPr>
                <w:rFonts w:ascii="Myriad Pro" w:hAnsi="Myriad Pro"/>
                <w:sz w:val="22"/>
              </w:rPr>
              <w:t>1</w:t>
            </w:r>
            <w:r w:rsidRPr="00347E69">
              <w:rPr>
                <w:rFonts w:ascii="Myriad Pro" w:hAnsi="Myriad Pro"/>
                <w:i/>
                <w:sz w:val="22"/>
              </w:rPr>
              <w:t xml:space="preserve"> </w:t>
            </w:r>
          </w:p>
        </w:tc>
        <w:tc>
          <w:tcPr>
            <w:tcW w:w="4140" w:type="dxa"/>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347E69">
              <w:rPr>
                <w:rFonts w:ascii="Myriad Pro" w:hAnsi="Myriad Pro"/>
                <w:sz w:val="22"/>
              </w:rPr>
              <w:t>injectable epinephrine</w:t>
            </w:r>
            <w:r w:rsidR="0065735E" w:rsidRPr="00347E69">
              <w:rPr>
                <w:rFonts w:ascii="Myriad Pro" w:hAnsi="Myriad Pro"/>
                <w:sz w:val="22"/>
              </w:rPr>
              <w:t xml:space="preserve"> </w:t>
            </w:r>
            <w:smartTag w:uri="isiresearchsoft-com/cwyw" w:element="citation">
              <w:r w:rsidR="0065735E" w:rsidRPr="00347E69">
                <w:rPr>
                  <w:rFonts w:ascii="Myriad Pro" w:hAnsi="Myriad Pro"/>
                  <w:sz w:val="22"/>
                </w:rPr>
                <w:t>{adrenaline}</w:t>
              </w:r>
            </w:smartTag>
            <w:r w:rsidRPr="00347E69">
              <w:rPr>
                <w:rFonts w:ascii="Myriad Pro" w:hAnsi="Myriad Pro"/>
                <w:sz w:val="22"/>
              </w:rPr>
              <w:t xml:space="preserve"> anaphylaxis kit </w:t>
            </w:r>
            <w:r w:rsidRPr="00430132">
              <w:rPr>
                <w:rFonts w:ascii="Myriad Pro" w:hAnsi="Myriad Pro"/>
                <w:sz w:val="22"/>
              </w:rPr>
              <w:t>(</w:t>
            </w:r>
            <w:r w:rsidR="00430132" w:rsidRPr="00430132">
              <w:rPr>
                <w:rFonts w:ascii="Myriad Pro" w:hAnsi="Myriad Pro"/>
                <w:sz w:val="22"/>
              </w:rPr>
              <w:t>EPI-PEN</w:t>
            </w:r>
            <w:r w:rsidRPr="00430132">
              <w:rPr>
                <w:rFonts w:ascii="Myriad Pro" w:hAnsi="Myriad Pro"/>
                <w:sz w:val="22"/>
              </w:rPr>
              <w:t>)</w:t>
            </w:r>
            <w:r w:rsidRPr="00347E69">
              <w:rPr>
                <w:rFonts w:ascii="Myriad Pro" w:hAnsi="Myriad Pro"/>
                <w:sz w:val="22"/>
              </w:rPr>
              <w:t xml:space="preserve"> (may omit if have advanced module with injectable epinephrine)</w:t>
            </w:r>
          </w:p>
        </w:tc>
        <w:tc>
          <w:tcPr>
            <w:tcW w:w="2250" w:type="dxa"/>
            <w:gridSpan w:val="3"/>
            <w:shd w:val="clear" w:color="auto" w:fill="CCFFFF"/>
          </w:tcPr>
          <w:p w:rsidR="00ED3C5B" w:rsidRPr="00347E69" w:rsidRDefault="00ED3C5B">
            <w:pPr>
              <w:pStyle w:val="FootnoteText"/>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 xml:space="preserve">anaphylaxis: </w:t>
            </w:r>
            <w:r w:rsidRPr="00347E69">
              <w:rPr>
                <w:rFonts w:ascii="Myriad Pro" w:hAnsi="Myriad Pro"/>
                <w:sz w:val="22"/>
                <w:szCs w:val="22"/>
              </w:rPr>
              <w:br/>
              <w:t>i injection</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r w:rsidRPr="00347E69">
              <w:rPr>
                <w:rFonts w:ascii="Myriad Pro" w:hAnsi="Myriad Pro"/>
                <w:i/>
                <w:sz w:val="22"/>
              </w:rPr>
              <w:t xml:space="preserve"> </w:t>
            </w:r>
          </w:p>
        </w:tc>
        <w:tc>
          <w:tcPr>
            <w:tcW w:w="4140" w:type="dxa"/>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347E69">
              <w:rPr>
                <w:rFonts w:ascii="Myriad Pro" w:hAnsi="Myriad Pro"/>
                <w:sz w:val="22"/>
              </w:rPr>
              <w:t xml:space="preserve">albuterol </w:t>
            </w:r>
            <w:r w:rsidR="0065735E" w:rsidRPr="00347E69">
              <w:rPr>
                <w:rFonts w:ascii="Myriad Pro" w:hAnsi="Myriad Pro"/>
                <w:sz w:val="22"/>
              </w:rPr>
              <w:t>{salbutamol}</w:t>
            </w:r>
            <w:r w:rsidRPr="00347E69">
              <w:rPr>
                <w:rFonts w:ascii="Myriad Pro" w:hAnsi="Myriad Pro"/>
                <w:sz w:val="22"/>
              </w:rPr>
              <w:t xml:space="preserve"> inhaler</w:t>
            </w:r>
            <w:r w:rsidRPr="00347E69">
              <w:rPr>
                <w:rFonts w:ascii="Myriad Pro" w:hAnsi="Myriad Pro"/>
                <w:sz w:val="22"/>
                <w:vertAlign w:val="superscript"/>
              </w:rPr>
              <w:endnoteReference w:id="11"/>
            </w:r>
          </w:p>
        </w:tc>
        <w:tc>
          <w:tcPr>
            <w:tcW w:w="2250" w:type="dxa"/>
            <w:gridSpan w:val="3"/>
            <w:shd w:val="clear" w:color="auto" w:fill="CCFFFF"/>
          </w:tcPr>
          <w:p w:rsidR="00ED3C5B" w:rsidRPr="00347E69" w:rsidRDefault="00ED3C5B">
            <w:pPr>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asthma</w:t>
            </w:r>
            <w:r w:rsidR="003B446A">
              <w:rPr>
                <w:rFonts w:ascii="Myriad Pro" w:hAnsi="Myriad Pro"/>
                <w:sz w:val="22"/>
                <w:szCs w:val="22"/>
              </w:rPr>
              <w:t>/bronchitis</w:t>
            </w:r>
            <w:r w:rsidRPr="00347E69">
              <w:rPr>
                <w:rFonts w:ascii="Myriad Pro" w:hAnsi="Myriad Pro"/>
                <w:sz w:val="22"/>
                <w:szCs w:val="22"/>
              </w:rPr>
              <w:t xml:space="preserve">: </w:t>
            </w:r>
            <w:r w:rsidRPr="00347E69">
              <w:rPr>
                <w:rFonts w:ascii="Myriad Pro" w:hAnsi="Myriad Pro"/>
                <w:sz w:val="22"/>
                <w:szCs w:val="22"/>
              </w:rPr>
              <w:br/>
            </w:r>
            <w:r w:rsidR="0065735E" w:rsidRPr="00347E69">
              <w:rPr>
                <w:rFonts w:ascii="Myriad Pro" w:hAnsi="Myriad Pro"/>
                <w:sz w:val="22"/>
                <w:szCs w:val="22"/>
              </w:rPr>
              <w:t>ii-iiii puffs</w:t>
            </w:r>
            <w:r w:rsidRPr="00347E69">
              <w:rPr>
                <w:rFonts w:ascii="Myriad Pro" w:hAnsi="Myriad Pro"/>
                <w:sz w:val="22"/>
                <w:szCs w:val="22"/>
              </w:rPr>
              <w:t xml:space="preserve"> Q</w:t>
            </w:r>
            <w:r w:rsidR="0065735E" w:rsidRPr="00347E69">
              <w:rPr>
                <w:rFonts w:ascii="Myriad Pro" w:hAnsi="Myriad Pro"/>
                <w:sz w:val="22"/>
                <w:szCs w:val="22"/>
              </w:rPr>
              <w:t>3-</w:t>
            </w:r>
            <w:r w:rsidRPr="00347E69">
              <w:rPr>
                <w:rFonts w:ascii="Myriad Pro" w:hAnsi="Myriad Pro"/>
                <w:sz w:val="22"/>
                <w:szCs w:val="22"/>
              </w:rPr>
              <w:t>4H PRN</w:t>
            </w:r>
          </w:p>
        </w:tc>
      </w:tr>
      <w:tr w:rsidR="00CF5268" w:rsidTr="00581435">
        <w:trPr>
          <w:cantSplit/>
        </w:trPr>
        <w:tc>
          <w:tcPr>
            <w:tcW w:w="262" w:type="dxa"/>
          </w:tcPr>
          <w:p w:rsidR="00CF5268" w:rsidRDefault="00CF5268">
            <w:pPr>
              <w:keepNext/>
              <w:keepLines/>
              <w:tabs>
                <w:tab w:val="left" w:pos="432"/>
                <w:tab w:val="left" w:pos="720"/>
                <w:tab w:val="left" w:pos="1296"/>
              </w:tabs>
              <w:rPr>
                <w:rFonts w:ascii="ZapfDingbats" w:hAnsi="ZapfDingbats"/>
                <w:b/>
                <w:sz w:val="20"/>
              </w:rPr>
            </w:pPr>
          </w:p>
        </w:tc>
        <w:tc>
          <w:tcPr>
            <w:tcW w:w="818" w:type="dxa"/>
          </w:tcPr>
          <w:p w:rsidR="00CF5268" w:rsidRDefault="00CF5268">
            <w:pPr>
              <w:keepNext/>
              <w:keepLines/>
              <w:tabs>
                <w:tab w:val="left" w:pos="432"/>
                <w:tab w:val="left" w:pos="720"/>
                <w:tab w:val="left" w:pos="1296"/>
              </w:tabs>
              <w:rPr>
                <w:rFonts w:ascii="ZapfDingbats" w:hAnsi="ZapfDingbats"/>
                <w:b/>
                <w:sz w:val="20"/>
              </w:rPr>
            </w:pPr>
          </w:p>
        </w:tc>
        <w:tc>
          <w:tcPr>
            <w:tcW w:w="540" w:type="dxa"/>
            <w:shd w:val="clear" w:color="auto" w:fill="CCFFFF"/>
          </w:tcPr>
          <w:p w:rsidR="00CF5268" w:rsidRPr="00347E69" w:rsidRDefault="00CF5268">
            <w:pPr>
              <w:keepNext/>
              <w:keepLines/>
              <w:tabs>
                <w:tab w:val="left" w:pos="432"/>
                <w:tab w:val="left" w:pos="720"/>
                <w:tab w:val="left" w:pos="1296"/>
              </w:tabs>
              <w:rPr>
                <w:rFonts w:ascii="Myriad Pro" w:hAnsi="Myriad Pro"/>
                <w:sz w:val="22"/>
              </w:rPr>
            </w:pPr>
            <w:r>
              <w:rPr>
                <w:rFonts w:ascii="Myriad Pro" w:hAnsi="Myriad Pro"/>
                <w:sz w:val="22"/>
              </w:rPr>
              <w:t>1</w:t>
            </w:r>
          </w:p>
        </w:tc>
        <w:tc>
          <w:tcPr>
            <w:tcW w:w="4140" w:type="dxa"/>
            <w:shd w:val="clear" w:color="auto" w:fill="CCFFFF"/>
          </w:tcPr>
          <w:p w:rsidR="00CF5268" w:rsidRDefault="002E75DB">
            <w:pPr>
              <w:keepNext/>
              <w:keepLines/>
              <w:tabs>
                <w:tab w:val="left" w:pos="432"/>
                <w:tab w:val="left" w:pos="720"/>
                <w:tab w:val="left" w:pos="1296"/>
              </w:tabs>
              <w:rPr>
                <w:rFonts w:ascii="HealthcareSymbols" w:hAnsi="HealthcareSymbols"/>
                <w:b/>
                <w:bCs/>
                <w:sz w:val="22"/>
              </w:rPr>
            </w:pPr>
            <w:r>
              <w:rPr>
                <w:rFonts w:ascii="Myriad Pro" w:hAnsi="Myriad Pro"/>
                <w:sz w:val="22"/>
              </w:rPr>
              <w:t>spacer (holding chamber) for inhaler</w:t>
            </w:r>
            <w:r w:rsidRPr="00347E69">
              <w:rPr>
                <w:rFonts w:ascii="Myriad Pro" w:hAnsi="Myriad Pro"/>
                <w:sz w:val="22"/>
                <w:vertAlign w:val="superscript"/>
              </w:rPr>
              <w:endnoteReference w:id="12"/>
            </w:r>
          </w:p>
        </w:tc>
        <w:tc>
          <w:tcPr>
            <w:tcW w:w="2250" w:type="dxa"/>
            <w:gridSpan w:val="3"/>
            <w:shd w:val="clear" w:color="auto" w:fill="CCFFFF"/>
          </w:tcPr>
          <w:p w:rsidR="00CF5268" w:rsidRPr="00347E69" w:rsidRDefault="00CF5268">
            <w:pPr>
              <w:keepNext/>
              <w:keepLines/>
              <w:tabs>
                <w:tab w:val="left" w:pos="432"/>
                <w:tab w:val="left" w:pos="720"/>
                <w:tab w:val="left" w:pos="1296"/>
              </w:tabs>
              <w:rPr>
                <w:rFonts w:ascii="Myriad Pro" w:hAnsi="Myriad Pro"/>
                <w:sz w:val="22"/>
                <w:szCs w:val="22"/>
              </w:rPr>
            </w:pPr>
          </w:p>
        </w:tc>
      </w:tr>
      <w:tr w:rsidR="00ED3C5B" w:rsidTr="00581435">
        <w:tc>
          <w:tcPr>
            <w:tcW w:w="262" w:type="dxa"/>
          </w:tcPr>
          <w:p w:rsidR="00ED3C5B" w:rsidRDefault="000F547C">
            <w:pPr>
              <w:keepNext/>
              <w:keepLines/>
              <w:tabs>
                <w:tab w:val="left" w:pos="432"/>
                <w:tab w:val="left" w:pos="720"/>
                <w:tab w:val="left" w:pos="1296"/>
              </w:tabs>
              <w:rPr>
                <w:rFonts w:ascii="ZapfDingbats" w:hAnsi="ZapfDingbats"/>
                <w:b/>
                <w:sz w:val="20"/>
              </w:rPr>
            </w:pPr>
            <w:r>
              <w:rPr>
                <w:rFonts w:ascii="ZapfDingbats" w:hAnsi="ZapfDingbats"/>
                <w:b/>
                <w:sz w:val="20"/>
              </w:rPr>
              <w:t xml:space="preserve"> </w:t>
            </w: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6</w:t>
            </w:r>
          </w:p>
        </w:tc>
        <w:tc>
          <w:tcPr>
            <w:tcW w:w="4140" w:type="dxa"/>
            <w:shd w:val="clear" w:color="auto" w:fill="CCFFFF"/>
          </w:tcPr>
          <w:p w:rsidR="00ED3C5B" w:rsidRPr="00430132" w:rsidRDefault="00ED3C5B">
            <w:pPr>
              <w:keepNext/>
              <w:keepLines/>
              <w:tabs>
                <w:tab w:val="left" w:pos="432"/>
                <w:tab w:val="left" w:pos="720"/>
                <w:tab w:val="left" w:pos="1296"/>
              </w:tabs>
              <w:rPr>
                <w:rFonts w:ascii="Myriad Pro" w:hAnsi="Myriad Pro"/>
                <w:sz w:val="22"/>
              </w:rPr>
            </w:pPr>
            <w:r w:rsidRPr="00430132">
              <w:rPr>
                <w:rFonts w:ascii="Myriad Pro" w:hAnsi="Myriad Pro"/>
                <w:sz w:val="22"/>
              </w:rPr>
              <w:t>di</w:t>
            </w:r>
            <w:r w:rsidRPr="00430132">
              <w:rPr>
                <w:rFonts w:ascii="Myriad Pro" w:hAnsi="Myriad Pro"/>
                <w:sz w:val="22"/>
              </w:rPr>
              <w:softHyphen/>
              <w:t>phen</w:t>
            </w:r>
            <w:r w:rsidRPr="00430132">
              <w:rPr>
                <w:rFonts w:ascii="Myriad Pro" w:hAnsi="Myriad Pro"/>
                <w:sz w:val="22"/>
              </w:rPr>
              <w:softHyphen/>
              <w:t>hy</w:t>
            </w:r>
            <w:r w:rsidRPr="00430132">
              <w:rPr>
                <w:rFonts w:ascii="Myriad Pro" w:hAnsi="Myriad Pro"/>
                <w:sz w:val="22"/>
              </w:rPr>
              <w:softHyphen/>
              <w:t>dra</w:t>
            </w:r>
            <w:r w:rsidRPr="00430132">
              <w:rPr>
                <w:rFonts w:ascii="Myriad Pro" w:hAnsi="Myriad Pro"/>
                <w:sz w:val="22"/>
              </w:rPr>
              <w:softHyphen/>
              <w:t xml:space="preserve">mine 25 mg tablets (e.g., </w:t>
            </w:r>
            <w:r w:rsidR="00430132" w:rsidRPr="00430132">
              <w:rPr>
                <w:rFonts w:ascii="Myriad Pro" w:hAnsi="Myriad Pro"/>
                <w:sz w:val="22"/>
              </w:rPr>
              <w:t>BENADRYL</w:t>
            </w:r>
            <w:r w:rsidRPr="00430132">
              <w:rPr>
                <w:rFonts w:ascii="Myriad Pro" w:hAnsi="Myriad Pro"/>
                <w:sz w:val="22"/>
              </w:rPr>
              <w:t>)</w:t>
            </w:r>
            <w:r w:rsidRPr="00430132">
              <w:rPr>
                <w:rFonts w:ascii="Myriad Pro" w:hAnsi="Myriad Pro"/>
                <w:sz w:val="22"/>
                <w:vertAlign w:val="superscript"/>
              </w:rPr>
              <w:endnoteReference w:id="13"/>
            </w:r>
          </w:p>
        </w:tc>
        <w:tc>
          <w:tcPr>
            <w:tcW w:w="2250" w:type="dxa"/>
            <w:gridSpan w:val="3"/>
            <w:shd w:val="clear" w:color="auto" w:fill="CCFFFF"/>
          </w:tcPr>
          <w:p w:rsidR="00ED3C5B" w:rsidRPr="00347E69" w:rsidRDefault="00ED3C5B">
            <w:pPr>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 xml:space="preserve">allergy/sedation: </w:t>
            </w:r>
            <w:r w:rsidRPr="00347E69">
              <w:rPr>
                <w:rFonts w:ascii="Myriad Pro" w:hAnsi="Myriad Pro"/>
                <w:sz w:val="22"/>
                <w:szCs w:val="22"/>
              </w:rPr>
              <w:br/>
              <w:t>i-ii PO Q4H PRN</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222552">
            <w:pPr>
              <w:keepNext/>
              <w:keepLines/>
              <w:tabs>
                <w:tab w:val="left" w:pos="432"/>
                <w:tab w:val="left" w:pos="720"/>
                <w:tab w:val="left" w:pos="1296"/>
              </w:tabs>
              <w:rPr>
                <w:rFonts w:ascii="Myriad Pro" w:hAnsi="Myriad Pro"/>
                <w:bCs/>
                <w:iCs/>
                <w:sz w:val="22"/>
              </w:rPr>
            </w:pPr>
            <w:r>
              <w:rPr>
                <w:rFonts w:ascii="Myriad Pro" w:hAnsi="Myriad Pro"/>
                <w:bCs/>
                <w:iCs/>
                <w:sz w:val="22"/>
              </w:rPr>
              <w:t>21</w:t>
            </w:r>
          </w:p>
        </w:tc>
        <w:tc>
          <w:tcPr>
            <w:tcW w:w="4140" w:type="dxa"/>
            <w:shd w:val="clear" w:color="auto" w:fill="CCFFFF"/>
          </w:tcPr>
          <w:p w:rsidR="00ED3C5B" w:rsidRDefault="00ED3C5B" w:rsidP="00297AD2">
            <w:pPr>
              <w:keepNext/>
              <w:keepLines/>
              <w:tabs>
                <w:tab w:val="left" w:pos="432"/>
                <w:tab w:val="left" w:pos="720"/>
                <w:tab w:val="left" w:pos="1296"/>
              </w:tabs>
              <w:rPr>
                <w:rFonts w:ascii="Melior" w:hAnsi="Melior"/>
                <w:sz w:val="22"/>
              </w:rPr>
            </w:pPr>
            <w:r>
              <w:rPr>
                <w:rFonts w:ascii="HealthcareSymbols" w:hAnsi="HealthcareSymbols"/>
                <w:b/>
                <w:bCs/>
                <w:sz w:val="22"/>
              </w:rPr>
              <w:t></w:t>
            </w:r>
            <w:r w:rsidR="00297AD2">
              <w:rPr>
                <w:rFonts w:ascii="Myriad Pro" w:hAnsi="Myriad Pro"/>
                <w:sz w:val="22"/>
              </w:rPr>
              <w:t xml:space="preserve">dexamethasone </w:t>
            </w:r>
            <w:r w:rsidR="004D0F3D">
              <w:rPr>
                <w:rFonts w:ascii="Myriad Pro" w:hAnsi="Myriad Pro"/>
                <w:sz w:val="22"/>
              </w:rPr>
              <w:t>4 mg tablets</w:t>
            </w:r>
            <w:r w:rsidRPr="00412082">
              <w:rPr>
                <w:rFonts w:ascii="Myriad Pro" w:hAnsi="Myriad Pro"/>
                <w:sz w:val="22"/>
                <w:vertAlign w:val="superscript"/>
              </w:rPr>
              <w:endnoteReference w:id="14"/>
            </w:r>
          </w:p>
        </w:tc>
        <w:tc>
          <w:tcPr>
            <w:tcW w:w="2250" w:type="dxa"/>
            <w:gridSpan w:val="3"/>
            <w:shd w:val="clear" w:color="auto" w:fill="CCFFFF"/>
          </w:tcPr>
          <w:p w:rsidR="00ED3C5B" w:rsidRPr="00347E69" w:rsidRDefault="00ED3C5B">
            <w:pPr>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 xml:space="preserve">allergy/asthma: </w:t>
            </w:r>
            <w:r w:rsidRPr="00347E69">
              <w:rPr>
                <w:rFonts w:ascii="Myriad Pro" w:hAnsi="Myriad Pro"/>
                <w:sz w:val="22"/>
                <w:szCs w:val="22"/>
              </w:rPr>
              <w:br/>
            </w:r>
            <w:r w:rsidR="004D0F3D">
              <w:rPr>
                <w:rFonts w:ascii="Myriad Pro" w:hAnsi="Myriad Pro"/>
                <w:sz w:val="22"/>
                <w:szCs w:val="22"/>
              </w:rPr>
              <w:t>16</w:t>
            </w:r>
            <w:r w:rsidRPr="00347E69">
              <w:rPr>
                <w:rFonts w:ascii="Myriad Pro" w:hAnsi="Myriad Pro"/>
                <w:sz w:val="22"/>
                <w:szCs w:val="22"/>
              </w:rPr>
              <w:t xml:space="preserve"> mg PO </w:t>
            </w:r>
            <w:r w:rsidR="004D0F3D">
              <w:rPr>
                <w:rFonts w:ascii="Myriad Pro" w:hAnsi="Myriad Pro"/>
                <w:sz w:val="22"/>
                <w:szCs w:val="22"/>
              </w:rPr>
              <w:t>x1</w:t>
            </w:r>
            <w:r w:rsidR="00222552">
              <w:rPr>
                <w:rFonts w:ascii="Myriad Pro" w:hAnsi="Myriad Pro"/>
                <w:sz w:val="22"/>
                <w:szCs w:val="22"/>
              </w:rPr>
              <w:t>; Poison Ivy: 6 mg PO QAM x 14</w:t>
            </w:r>
          </w:p>
        </w:tc>
      </w:tr>
      <w:tr w:rsidR="00ED3C5B" w:rsidTr="00581435">
        <w:trPr>
          <w:cantSplit/>
        </w:trPr>
        <w:tc>
          <w:tcPr>
            <w:tcW w:w="8010" w:type="dxa"/>
            <w:gridSpan w:val="7"/>
            <w:shd w:val="clear" w:color="auto" w:fill="666699"/>
          </w:tcPr>
          <w:p w:rsidR="00ED3C5B" w:rsidRPr="00347E69" w:rsidRDefault="00ED3C5B">
            <w:pPr>
              <w:keepNext/>
              <w:keepLines/>
              <w:tabs>
                <w:tab w:val="left" w:pos="432"/>
                <w:tab w:val="left" w:pos="720"/>
                <w:tab w:val="left" w:pos="1296"/>
              </w:tabs>
              <w:rPr>
                <w:rFonts w:ascii="Myriad Pro" w:hAnsi="Myriad Pro"/>
                <w:b/>
                <w:color w:val="FFFFFF"/>
                <w:sz w:val="22"/>
                <w:szCs w:val="22"/>
              </w:rPr>
            </w:pPr>
            <w:r w:rsidRPr="00347E69">
              <w:rPr>
                <w:rFonts w:ascii="Myriad Pro" w:hAnsi="Myriad Pro"/>
                <w:b/>
                <w:color w:val="FFFFFF"/>
                <w:sz w:val="22"/>
                <w:szCs w:val="22"/>
              </w:rPr>
              <w:t>GI Meds</w:t>
            </w:r>
            <w:r w:rsidRPr="00347E69">
              <w:rPr>
                <w:rFonts w:ascii="Myriad Pro" w:hAnsi="Myriad Pro"/>
                <w:b/>
                <w:color w:val="FFFFFF"/>
                <w:sz w:val="22"/>
                <w:szCs w:val="22"/>
                <w:vertAlign w:val="superscript"/>
              </w:rPr>
              <w:endnoteReference w:id="15"/>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12</w:t>
            </w:r>
          </w:p>
        </w:tc>
        <w:tc>
          <w:tcPr>
            <w:tcW w:w="4140" w:type="dxa"/>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loperamide 2 mg. tablets (e.g.,</w:t>
            </w:r>
            <w:r w:rsidRPr="00441E6F">
              <w:rPr>
                <w:rFonts w:ascii="Myriad Pro" w:hAnsi="Myriad Pro"/>
                <w:sz w:val="22"/>
              </w:rPr>
              <w:t xml:space="preserve"> </w:t>
            </w:r>
            <w:r w:rsidR="00441E6F" w:rsidRPr="00441E6F">
              <w:rPr>
                <w:rFonts w:ascii="Myriad Pro" w:hAnsi="Myriad Pro"/>
                <w:sz w:val="22"/>
              </w:rPr>
              <w:t>IMODIUM</w:t>
            </w:r>
            <w:r w:rsidRPr="00441E6F">
              <w:rPr>
                <w:rFonts w:ascii="Myriad Pro" w:hAnsi="Myriad Pro"/>
                <w:sz w:val="22"/>
              </w:rPr>
              <w:t>-AD)</w:t>
            </w:r>
          </w:p>
        </w:tc>
        <w:tc>
          <w:tcPr>
            <w:tcW w:w="2250" w:type="dxa"/>
            <w:gridSpan w:val="3"/>
            <w:shd w:val="clear" w:color="auto" w:fill="CCFFFF"/>
          </w:tcPr>
          <w:p w:rsidR="00ED3C5B" w:rsidRPr="00347E69" w:rsidRDefault="00ED3C5B">
            <w:pPr>
              <w:pStyle w:val="FootnoteText"/>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diarrhea: ii PO, then i PO q loose BM up to 7/day</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4</w:t>
            </w:r>
          </w:p>
        </w:tc>
        <w:tc>
          <w:tcPr>
            <w:tcW w:w="4140" w:type="dxa"/>
            <w:shd w:val="clear" w:color="auto" w:fill="CCFFFF"/>
          </w:tcPr>
          <w:p w:rsidR="00ED3C5B" w:rsidRPr="00347E69" w:rsidRDefault="00ED3C5B" w:rsidP="00FF1DBF">
            <w:pPr>
              <w:keepNext/>
              <w:keepLines/>
              <w:tabs>
                <w:tab w:val="left" w:pos="432"/>
                <w:tab w:val="left" w:pos="720"/>
                <w:tab w:val="left" w:pos="1296"/>
              </w:tabs>
              <w:rPr>
                <w:rFonts w:ascii="Myriad Pro" w:hAnsi="Myriad Pro"/>
                <w:sz w:val="22"/>
              </w:rPr>
            </w:pPr>
            <w:r w:rsidRPr="00347E69">
              <w:rPr>
                <w:rFonts w:ascii="Myriad Pro" w:hAnsi="Myriad Pro"/>
                <w:sz w:val="22"/>
              </w:rPr>
              <w:t xml:space="preserve">meclizine chewable 25 mg. tablets (e.g., </w:t>
            </w:r>
            <w:r w:rsidR="00441E6F" w:rsidRPr="00441E6F">
              <w:rPr>
                <w:rFonts w:ascii="Myriad Pro" w:hAnsi="Myriad Pro"/>
                <w:sz w:val="22"/>
              </w:rPr>
              <w:t>BONINE</w:t>
            </w:r>
            <w:r w:rsidRPr="00441E6F">
              <w:rPr>
                <w:rFonts w:ascii="Myriad Pro" w:hAnsi="Myriad Pro"/>
                <w:sz w:val="22"/>
              </w:rPr>
              <w:t xml:space="preserve">, </w:t>
            </w:r>
            <w:r w:rsidR="00441E6F" w:rsidRPr="00441E6F">
              <w:rPr>
                <w:rFonts w:ascii="Myriad Pro" w:hAnsi="Myriad Pro"/>
                <w:sz w:val="22"/>
              </w:rPr>
              <w:t>ANTIVER</w:t>
            </w:r>
            <w:r w:rsidR="00441E6F">
              <w:rPr>
                <w:rFonts w:ascii="Myriad Pro" w:hAnsi="Myriad Pro"/>
                <w:sz w:val="22"/>
              </w:rPr>
              <w:t>T</w:t>
            </w:r>
            <w:r w:rsidRPr="00441E6F">
              <w:rPr>
                <w:rFonts w:ascii="Myriad Pro" w:hAnsi="Myriad Pro"/>
                <w:sz w:val="22"/>
              </w:rPr>
              <w:t>)</w:t>
            </w:r>
            <w:r w:rsidRPr="00441E6F">
              <w:rPr>
                <w:rFonts w:ascii="Myriad Pro" w:hAnsi="Myriad Pro"/>
                <w:sz w:val="22"/>
                <w:vertAlign w:val="superscript"/>
              </w:rPr>
              <w:endnoteReference w:id="16"/>
            </w:r>
          </w:p>
        </w:tc>
        <w:tc>
          <w:tcPr>
            <w:tcW w:w="2250" w:type="dxa"/>
            <w:gridSpan w:val="3"/>
            <w:shd w:val="clear" w:color="auto" w:fill="CCFFFF"/>
          </w:tcPr>
          <w:p w:rsidR="00ED3C5B" w:rsidRPr="00347E69" w:rsidRDefault="00ED3C5B">
            <w:pPr>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motion sickness:</w:t>
            </w:r>
            <w:r w:rsidRPr="00347E69">
              <w:rPr>
                <w:rFonts w:ascii="Myriad Pro" w:hAnsi="Myriad Pro"/>
                <w:sz w:val="22"/>
                <w:szCs w:val="22"/>
              </w:rPr>
              <w:br/>
              <w:t>i PO TID PRN</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4</w:t>
            </w:r>
            <w:r w:rsidRPr="00347E69">
              <w:rPr>
                <w:rFonts w:ascii="Myriad Pro" w:hAnsi="Myriad Pro"/>
                <w:i/>
                <w:sz w:val="22"/>
              </w:rPr>
              <w:t xml:space="preserve"> </w:t>
            </w:r>
          </w:p>
        </w:tc>
        <w:tc>
          <w:tcPr>
            <w:tcW w:w="4140" w:type="dxa"/>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00441E6F" w:rsidRPr="00441E6F">
              <w:rPr>
                <w:rFonts w:ascii="Myriad Pro" w:hAnsi="Myriad Pro"/>
                <w:sz w:val="22"/>
              </w:rPr>
              <w:t>TRANSDERM SCOP</w:t>
            </w:r>
            <w:r w:rsidR="00441E6F" w:rsidRPr="00347E69">
              <w:rPr>
                <w:rFonts w:ascii="Myriad Pro" w:hAnsi="Myriad Pro"/>
                <w:sz w:val="22"/>
              </w:rPr>
              <w:t xml:space="preserve"> </w:t>
            </w:r>
            <w:r w:rsidRPr="00347E69">
              <w:rPr>
                <w:rFonts w:ascii="Myriad Pro" w:hAnsi="Myriad Pro"/>
                <w:sz w:val="22"/>
              </w:rPr>
              <w:t>transdermal scopolamine patches</w:t>
            </w:r>
          </w:p>
        </w:tc>
        <w:tc>
          <w:tcPr>
            <w:tcW w:w="2250" w:type="dxa"/>
            <w:gridSpan w:val="3"/>
            <w:shd w:val="clear" w:color="auto" w:fill="CCFFFF"/>
          </w:tcPr>
          <w:p w:rsidR="00ED3C5B" w:rsidRPr="00347E69" w:rsidRDefault="00ED3C5B">
            <w:pPr>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motion sickness:</w:t>
            </w:r>
            <w:r w:rsidRPr="00347E69">
              <w:rPr>
                <w:rFonts w:ascii="Myriad Pro" w:hAnsi="Myriad Pro"/>
                <w:sz w:val="22"/>
                <w:szCs w:val="22"/>
              </w:rPr>
              <w:br/>
              <w:t>i to skin Q3D</w:t>
            </w:r>
          </w:p>
        </w:tc>
      </w:tr>
      <w:tr w:rsidR="000F547C" w:rsidTr="00581435">
        <w:tc>
          <w:tcPr>
            <w:tcW w:w="262" w:type="dxa"/>
          </w:tcPr>
          <w:p w:rsidR="000F547C" w:rsidRDefault="000F547C">
            <w:pPr>
              <w:keepNext/>
              <w:keepLines/>
              <w:tabs>
                <w:tab w:val="left" w:pos="432"/>
                <w:tab w:val="left" w:pos="720"/>
                <w:tab w:val="left" w:pos="1296"/>
              </w:tabs>
              <w:rPr>
                <w:rFonts w:ascii="ZapfDingbats" w:hAnsi="ZapfDingbats"/>
                <w:b/>
                <w:sz w:val="20"/>
              </w:rPr>
            </w:pPr>
          </w:p>
        </w:tc>
        <w:tc>
          <w:tcPr>
            <w:tcW w:w="818" w:type="dxa"/>
          </w:tcPr>
          <w:p w:rsidR="000F547C" w:rsidRDefault="000F547C">
            <w:pPr>
              <w:keepNext/>
              <w:keepLines/>
              <w:tabs>
                <w:tab w:val="left" w:pos="432"/>
                <w:tab w:val="left" w:pos="720"/>
                <w:tab w:val="left" w:pos="1296"/>
              </w:tabs>
              <w:rPr>
                <w:rFonts w:ascii="ZapfDingbats" w:hAnsi="ZapfDingbats"/>
                <w:b/>
                <w:sz w:val="20"/>
              </w:rPr>
            </w:pPr>
          </w:p>
        </w:tc>
        <w:tc>
          <w:tcPr>
            <w:tcW w:w="540" w:type="dxa"/>
            <w:shd w:val="clear" w:color="auto" w:fill="CCFFFF"/>
          </w:tcPr>
          <w:p w:rsidR="000F547C" w:rsidRPr="00347E69" w:rsidRDefault="000F547C">
            <w:pPr>
              <w:keepNext/>
              <w:keepLines/>
              <w:tabs>
                <w:tab w:val="left" w:pos="432"/>
                <w:tab w:val="left" w:pos="720"/>
                <w:tab w:val="left" w:pos="1296"/>
              </w:tabs>
              <w:rPr>
                <w:rFonts w:ascii="Myriad Pro" w:hAnsi="Myriad Pro"/>
                <w:sz w:val="22"/>
              </w:rPr>
            </w:pPr>
            <w:r>
              <w:rPr>
                <w:rFonts w:ascii="Myriad Pro" w:hAnsi="Myriad Pro"/>
                <w:sz w:val="22"/>
              </w:rPr>
              <w:t>5</w:t>
            </w:r>
          </w:p>
        </w:tc>
        <w:tc>
          <w:tcPr>
            <w:tcW w:w="4140" w:type="dxa"/>
            <w:shd w:val="clear" w:color="auto" w:fill="CCFFFF"/>
          </w:tcPr>
          <w:p w:rsidR="000F547C" w:rsidRPr="000F547C" w:rsidRDefault="000F547C">
            <w:pPr>
              <w:keepNext/>
              <w:keepLines/>
              <w:tabs>
                <w:tab w:val="left" w:pos="432"/>
                <w:tab w:val="left" w:pos="720"/>
                <w:tab w:val="left" w:pos="1296"/>
              </w:tabs>
              <w:rPr>
                <w:rFonts w:ascii="Myriad Pro" w:hAnsi="Myriad Pro"/>
                <w:bCs/>
                <w:sz w:val="22"/>
              </w:rPr>
            </w:pPr>
            <w:r>
              <w:rPr>
                <w:rFonts w:ascii="HealthcareSymbols" w:hAnsi="HealthcareSymbols"/>
                <w:b/>
                <w:bCs/>
                <w:sz w:val="22"/>
              </w:rPr>
              <w:t></w:t>
            </w:r>
            <w:r>
              <w:rPr>
                <w:rFonts w:ascii="Myriad Pro" w:hAnsi="Myriad Pro"/>
                <w:b/>
                <w:bCs/>
                <w:sz w:val="22"/>
              </w:rPr>
              <w:t xml:space="preserve"> </w:t>
            </w:r>
            <w:r w:rsidRPr="000F547C">
              <w:rPr>
                <w:rFonts w:ascii="Myriad Pro" w:hAnsi="Myriad Pro"/>
                <w:bCs/>
                <w:sz w:val="22"/>
              </w:rPr>
              <w:t>ondansetron</w:t>
            </w:r>
            <w:r>
              <w:rPr>
                <w:rFonts w:ascii="Myriad Pro" w:hAnsi="Myriad Pro"/>
                <w:bCs/>
                <w:sz w:val="22"/>
              </w:rPr>
              <w:t xml:space="preserve"> oral dissolving tablets, 4 mg (e.g., ZOFRAN ODT)</w:t>
            </w:r>
          </w:p>
        </w:tc>
        <w:tc>
          <w:tcPr>
            <w:tcW w:w="2250" w:type="dxa"/>
            <w:gridSpan w:val="3"/>
            <w:shd w:val="clear" w:color="auto" w:fill="CCFFFF"/>
          </w:tcPr>
          <w:p w:rsidR="000F547C" w:rsidRPr="00347E69" w:rsidRDefault="000F547C">
            <w:pPr>
              <w:keepNext/>
              <w:keepLines/>
              <w:tabs>
                <w:tab w:val="left" w:pos="432"/>
                <w:tab w:val="left" w:pos="720"/>
                <w:tab w:val="left" w:pos="1296"/>
              </w:tabs>
              <w:rPr>
                <w:rFonts w:ascii="Myriad Pro" w:hAnsi="Myriad Pro"/>
                <w:sz w:val="22"/>
                <w:szCs w:val="22"/>
              </w:rPr>
            </w:pPr>
            <w:r>
              <w:rPr>
                <w:rFonts w:ascii="Myriad Pro" w:hAnsi="Myriad Pro"/>
                <w:sz w:val="22"/>
                <w:szCs w:val="22"/>
              </w:rPr>
              <w:t>nausea or vomiting: i SL QID</w:t>
            </w:r>
          </w:p>
        </w:tc>
      </w:tr>
      <w:tr w:rsidR="00581435" w:rsidTr="0036141C">
        <w:tc>
          <w:tcPr>
            <w:tcW w:w="262" w:type="dxa"/>
          </w:tcPr>
          <w:p w:rsidR="00581435" w:rsidRDefault="00581435" w:rsidP="00581435">
            <w:pPr>
              <w:keepNext/>
              <w:keepLines/>
              <w:tabs>
                <w:tab w:val="left" w:pos="432"/>
                <w:tab w:val="left" w:pos="720"/>
                <w:tab w:val="left" w:pos="1296"/>
              </w:tabs>
              <w:rPr>
                <w:rFonts w:ascii="ZapfDingbats" w:hAnsi="ZapfDingbats"/>
                <w:b/>
                <w:sz w:val="20"/>
              </w:rPr>
            </w:pPr>
          </w:p>
        </w:tc>
        <w:tc>
          <w:tcPr>
            <w:tcW w:w="818" w:type="dxa"/>
          </w:tcPr>
          <w:p w:rsidR="00581435" w:rsidRPr="002C54C4" w:rsidRDefault="00581435" w:rsidP="00581435">
            <w:pPr>
              <w:keepNext/>
              <w:keepLines/>
              <w:tabs>
                <w:tab w:val="left" w:pos="432"/>
                <w:tab w:val="left" w:pos="720"/>
                <w:tab w:val="left" w:pos="1296"/>
              </w:tabs>
              <w:rPr>
                <w:rFonts w:ascii="Myriad Pro" w:hAnsi="Myriad Pro"/>
                <w:b/>
                <w:sz w:val="20"/>
              </w:rPr>
            </w:pPr>
          </w:p>
        </w:tc>
        <w:tc>
          <w:tcPr>
            <w:tcW w:w="540" w:type="dxa"/>
            <w:shd w:val="clear" w:color="auto" w:fill="CCFFFF"/>
          </w:tcPr>
          <w:p w:rsidR="00581435" w:rsidRPr="002C54C4" w:rsidRDefault="00581435" w:rsidP="00581435">
            <w:pPr>
              <w:keepNext/>
              <w:keepLines/>
              <w:tabs>
                <w:tab w:val="left" w:pos="432"/>
                <w:tab w:val="left" w:pos="720"/>
                <w:tab w:val="left" w:pos="1296"/>
              </w:tabs>
              <w:rPr>
                <w:rFonts w:ascii="Myriad Pro" w:hAnsi="Myriad Pro"/>
                <w:sz w:val="22"/>
              </w:rPr>
            </w:pPr>
            <w:r>
              <w:rPr>
                <w:rFonts w:ascii="Myriad Pro" w:hAnsi="Myriad Pro"/>
                <w:sz w:val="22"/>
              </w:rPr>
              <w:t>20</w:t>
            </w:r>
          </w:p>
        </w:tc>
        <w:tc>
          <w:tcPr>
            <w:tcW w:w="4180" w:type="dxa"/>
            <w:gridSpan w:val="2"/>
            <w:shd w:val="clear" w:color="auto" w:fill="CCFFFF"/>
          </w:tcPr>
          <w:p w:rsidR="00581435" w:rsidRPr="002C54C4" w:rsidRDefault="00581435" w:rsidP="00581435">
            <w:pPr>
              <w:keepNext/>
              <w:keepLines/>
              <w:tabs>
                <w:tab w:val="left" w:pos="432"/>
                <w:tab w:val="left" w:pos="720"/>
                <w:tab w:val="left" w:pos="1296"/>
              </w:tabs>
              <w:rPr>
                <w:rFonts w:ascii="Myriad Pro" w:hAnsi="Myriad Pro"/>
                <w:sz w:val="22"/>
              </w:rPr>
            </w:pPr>
            <w:r>
              <w:rPr>
                <w:rFonts w:ascii="Myriad Pro" w:hAnsi="Myriad Pro"/>
                <w:sz w:val="22"/>
              </w:rPr>
              <w:t>famotidine tablets 2</w:t>
            </w:r>
            <w:r w:rsidRPr="002C54C4">
              <w:rPr>
                <w:rFonts w:ascii="Myriad Pro" w:hAnsi="Myriad Pro"/>
                <w:sz w:val="22"/>
              </w:rPr>
              <w:t xml:space="preserve">0 mg (e.g., </w:t>
            </w:r>
            <w:r w:rsidRPr="002C54C4">
              <w:rPr>
                <w:rFonts w:ascii="Myriad Pro" w:hAnsi="Myriad Pro"/>
                <w:i/>
                <w:iCs/>
                <w:sz w:val="22"/>
              </w:rPr>
              <w:t>Pepcid-AC</w:t>
            </w:r>
            <w:r w:rsidRPr="002C54C4">
              <w:rPr>
                <w:rFonts w:ascii="Myriad Pro" w:hAnsi="Myriad Pro"/>
                <w:sz w:val="22"/>
              </w:rPr>
              <w:t>)</w:t>
            </w:r>
            <w:r w:rsidRPr="002C54C4">
              <w:rPr>
                <w:rStyle w:val="EndnoteReference"/>
                <w:rFonts w:ascii="Myriad Pro" w:hAnsi="Myriad Pro"/>
                <w:sz w:val="22"/>
              </w:rPr>
              <w:endnoteReference w:id="17"/>
            </w:r>
          </w:p>
        </w:tc>
        <w:tc>
          <w:tcPr>
            <w:tcW w:w="2210" w:type="dxa"/>
            <w:gridSpan w:val="2"/>
            <w:shd w:val="clear" w:color="auto" w:fill="CCFFFF"/>
          </w:tcPr>
          <w:p w:rsidR="00581435" w:rsidRDefault="00581435" w:rsidP="00581435">
            <w:pPr>
              <w:pStyle w:val="FootnoteText"/>
              <w:keepNext/>
              <w:keepLines/>
              <w:tabs>
                <w:tab w:val="left" w:pos="432"/>
                <w:tab w:val="left" w:pos="720"/>
                <w:tab w:val="left" w:pos="1296"/>
              </w:tabs>
              <w:rPr>
                <w:rFonts w:ascii="Myriad Pro" w:hAnsi="Myriad Pro"/>
                <w:sz w:val="22"/>
                <w:szCs w:val="22"/>
              </w:rPr>
            </w:pPr>
            <w:r w:rsidRPr="002C54C4">
              <w:rPr>
                <w:rFonts w:ascii="Myriad Pro" w:hAnsi="Myriad Pro"/>
                <w:sz w:val="22"/>
                <w:szCs w:val="22"/>
              </w:rPr>
              <w:t>reflux/hyperacidity:</w:t>
            </w:r>
            <w:r w:rsidRPr="002C54C4">
              <w:rPr>
                <w:rFonts w:ascii="Myriad Pro" w:hAnsi="Myriad Pro"/>
                <w:sz w:val="22"/>
                <w:szCs w:val="22"/>
              </w:rPr>
              <w:br/>
              <w:t>i-ii PO BID PRN</w:t>
            </w:r>
          </w:p>
          <w:p w:rsidR="00581435" w:rsidRPr="002C54C4" w:rsidRDefault="00581435" w:rsidP="00581435">
            <w:pPr>
              <w:pStyle w:val="FootnoteText"/>
              <w:keepNext/>
              <w:keepLines/>
              <w:tabs>
                <w:tab w:val="left" w:pos="432"/>
                <w:tab w:val="left" w:pos="720"/>
                <w:tab w:val="left" w:pos="1296"/>
              </w:tabs>
              <w:rPr>
                <w:rFonts w:ascii="Myriad Pro" w:hAnsi="Myriad Pro"/>
                <w:sz w:val="22"/>
                <w:szCs w:val="22"/>
              </w:rPr>
            </w:pPr>
            <w:r>
              <w:rPr>
                <w:rFonts w:ascii="Myriad Pro" w:hAnsi="Myriad Pro"/>
                <w:sz w:val="22"/>
                <w:szCs w:val="22"/>
              </w:rPr>
              <w:t>Anaphylaxis</w:t>
            </w:r>
            <w:r w:rsidR="00F67EEC">
              <w:rPr>
                <w:rFonts w:ascii="Myriad Pro" w:hAnsi="Myriad Pro"/>
                <w:sz w:val="22"/>
                <w:szCs w:val="22"/>
              </w:rPr>
              <w:br/>
            </w:r>
            <w:r>
              <w:rPr>
                <w:rFonts w:ascii="Myriad Pro" w:hAnsi="Myriad Pro"/>
                <w:sz w:val="22"/>
                <w:szCs w:val="22"/>
              </w:rPr>
              <w:lastRenderedPageBreak/>
              <w:t>Hives: i-iiii PO QID PRN</w:t>
            </w:r>
          </w:p>
        </w:tc>
      </w:tr>
      <w:tr w:rsidR="00ED3C5B" w:rsidTr="00581435">
        <w:trPr>
          <w:cantSplit/>
        </w:trPr>
        <w:tc>
          <w:tcPr>
            <w:tcW w:w="8010" w:type="dxa"/>
            <w:gridSpan w:val="7"/>
            <w:shd w:val="clear" w:color="auto" w:fill="666699"/>
          </w:tcPr>
          <w:p w:rsidR="00ED3C5B" w:rsidRPr="00347E69" w:rsidRDefault="00ED3C5B">
            <w:pPr>
              <w:keepNext/>
              <w:keepLines/>
              <w:tabs>
                <w:tab w:val="left" w:pos="432"/>
                <w:tab w:val="left" w:pos="720"/>
                <w:tab w:val="left" w:pos="1296"/>
              </w:tabs>
              <w:rPr>
                <w:rFonts w:ascii="Myriad Pro" w:hAnsi="Myriad Pro"/>
                <w:b/>
                <w:color w:val="FFFFFF"/>
                <w:sz w:val="22"/>
                <w:szCs w:val="22"/>
              </w:rPr>
            </w:pPr>
            <w:r w:rsidRPr="00347E69">
              <w:rPr>
                <w:rFonts w:ascii="Myriad Pro" w:hAnsi="Myriad Pro"/>
                <w:b/>
                <w:color w:val="FFFFFF"/>
                <w:sz w:val="22"/>
                <w:szCs w:val="22"/>
              </w:rPr>
              <w:lastRenderedPageBreak/>
              <w:t>Bites and Stings</w:t>
            </w:r>
            <w:r w:rsidRPr="00347E69">
              <w:rPr>
                <w:rFonts w:ascii="Myriad Pro" w:hAnsi="Myriad Pro"/>
                <w:b/>
                <w:color w:val="FFFFFF"/>
                <w:sz w:val="22"/>
                <w:szCs w:val="22"/>
                <w:vertAlign w:val="superscript"/>
              </w:rPr>
              <w:endnoteReference w:id="18"/>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4312D6" w:rsidRDefault="004312D6">
            <w:pPr>
              <w:keepNext/>
              <w:keepLines/>
              <w:tabs>
                <w:tab w:val="left" w:pos="432"/>
                <w:tab w:val="left" w:pos="720"/>
                <w:tab w:val="left" w:pos="1296"/>
              </w:tabs>
              <w:rPr>
                <w:rFonts w:ascii="Myriad Pro" w:hAnsi="Myriad Pro"/>
                <w:sz w:val="22"/>
              </w:rPr>
            </w:pPr>
            <w:r w:rsidRPr="004312D6">
              <w:rPr>
                <w:rFonts w:ascii="Myriad Pro" w:hAnsi="Myriad Pro"/>
                <w:sz w:val="22"/>
              </w:rPr>
              <w:t>1</w:t>
            </w:r>
          </w:p>
        </w:tc>
        <w:tc>
          <w:tcPr>
            <w:tcW w:w="4140" w:type="dxa"/>
            <w:shd w:val="clear" w:color="auto" w:fill="CCFFFF"/>
          </w:tcPr>
          <w:p w:rsidR="00ED3C5B" w:rsidRPr="004312D6" w:rsidRDefault="00441E6F" w:rsidP="007A663F">
            <w:pPr>
              <w:keepNext/>
              <w:keepLines/>
              <w:tabs>
                <w:tab w:val="left" w:pos="432"/>
                <w:tab w:val="left" w:pos="720"/>
                <w:tab w:val="left" w:pos="1296"/>
              </w:tabs>
              <w:rPr>
                <w:rFonts w:ascii="Myriad Pro" w:hAnsi="Myriad Pro"/>
                <w:sz w:val="22"/>
              </w:rPr>
            </w:pPr>
            <w:r>
              <w:rPr>
                <w:rFonts w:ascii="Myriad Pro" w:hAnsi="Myriad Pro"/>
                <w:sz w:val="22"/>
              </w:rPr>
              <w:t>STING-EEZE</w:t>
            </w:r>
            <w:r w:rsidRPr="004312D6">
              <w:rPr>
                <w:rFonts w:ascii="Myriad Pro" w:hAnsi="Myriad Pro"/>
                <w:sz w:val="22"/>
              </w:rPr>
              <w:t xml:space="preserve"> </w:t>
            </w:r>
            <w:r w:rsidR="003230CB" w:rsidRPr="004312D6">
              <w:rPr>
                <w:rFonts w:ascii="Myriad Pro" w:hAnsi="Myriad Pro"/>
                <w:sz w:val="22"/>
              </w:rPr>
              <w:t xml:space="preserve">solution </w:t>
            </w:r>
            <w:r w:rsidR="004312D6">
              <w:rPr>
                <w:rFonts w:ascii="Myriad Pro" w:hAnsi="Myriad Pro"/>
                <w:sz w:val="22"/>
              </w:rPr>
              <w:t>4-</w:t>
            </w:r>
            <w:r w:rsidR="003230CB" w:rsidRPr="004312D6">
              <w:rPr>
                <w:rFonts w:ascii="Myriad Pro" w:hAnsi="Myriad Pro"/>
                <w:sz w:val="22"/>
              </w:rPr>
              <w:t>15 cc bottle</w:t>
            </w:r>
            <w:r w:rsidR="003230CB" w:rsidRPr="004312D6">
              <w:rPr>
                <w:rFonts w:ascii="Myriad Pro" w:hAnsi="Myriad Pro"/>
                <w:sz w:val="22"/>
                <w:vertAlign w:val="superscript"/>
              </w:rPr>
              <w:t xml:space="preserve"> </w:t>
            </w:r>
            <w:r w:rsidR="00ED3C5B" w:rsidRPr="004312D6">
              <w:rPr>
                <w:rFonts w:ascii="Myriad Pro" w:hAnsi="Myriad Pro"/>
                <w:sz w:val="22"/>
                <w:vertAlign w:val="superscript"/>
              </w:rPr>
              <w:endnoteReference w:id="19"/>
            </w:r>
          </w:p>
        </w:tc>
        <w:tc>
          <w:tcPr>
            <w:tcW w:w="2250" w:type="dxa"/>
            <w:gridSpan w:val="3"/>
            <w:shd w:val="clear" w:color="auto" w:fill="CCFFFF"/>
          </w:tcPr>
          <w:p w:rsidR="00ED3C5B" w:rsidRPr="00347E69" w:rsidRDefault="000F547C">
            <w:pPr>
              <w:keepNext/>
              <w:keepLines/>
              <w:tabs>
                <w:tab w:val="left" w:pos="432"/>
                <w:tab w:val="left" w:pos="720"/>
                <w:tab w:val="left" w:pos="1296"/>
              </w:tabs>
              <w:rPr>
                <w:rFonts w:ascii="Myriad Pro" w:hAnsi="Myriad Pro"/>
                <w:sz w:val="22"/>
                <w:szCs w:val="22"/>
              </w:rPr>
            </w:pPr>
            <w:r>
              <w:rPr>
                <w:rFonts w:ascii="Myriad Pro" w:hAnsi="Myriad Pro"/>
                <w:sz w:val="22"/>
                <w:szCs w:val="22"/>
              </w:rPr>
              <w:t>beesting: apply once</w:t>
            </w:r>
          </w:p>
        </w:tc>
      </w:tr>
      <w:tr w:rsidR="00ED3C5B" w:rsidTr="00581435">
        <w:trPr>
          <w:cantSplit/>
        </w:trPr>
        <w:tc>
          <w:tcPr>
            <w:tcW w:w="8010" w:type="dxa"/>
            <w:gridSpan w:val="7"/>
            <w:shd w:val="clear" w:color="auto" w:fill="666699"/>
          </w:tcPr>
          <w:p w:rsidR="00ED3C5B" w:rsidRPr="00347E69" w:rsidRDefault="00ED3C5B">
            <w:pPr>
              <w:keepNext/>
              <w:keepLines/>
              <w:tabs>
                <w:tab w:val="left" w:pos="432"/>
                <w:tab w:val="left" w:pos="720"/>
                <w:tab w:val="left" w:pos="1296"/>
              </w:tabs>
              <w:rPr>
                <w:rFonts w:ascii="Myriad Pro" w:hAnsi="Myriad Pro"/>
                <w:b/>
                <w:color w:val="FFFFFF"/>
                <w:sz w:val="22"/>
                <w:szCs w:val="22"/>
              </w:rPr>
            </w:pPr>
            <w:r w:rsidRPr="00347E69">
              <w:rPr>
                <w:rFonts w:ascii="Myriad Pro" w:hAnsi="Myriad Pro"/>
                <w:b/>
                <w:color w:val="FFFFFF"/>
                <w:sz w:val="22"/>
                <w:szCs w:val="22"/>
              </w:rPr>
              <w:t>Cardiac Meds</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Cs/>
                <w:sz w:val="22"/>
              </w:rPr>
            </w:pPr>
            <w:r w:rsidRPr="00347E69">
              <w:rPr>
                <w:rFonts w:ascii="Myriad Pro" w:hAnsi="Myriad Pro"/>
                <w:bCs/>
                <w:sz w:val="22"/>
              </w:rPr>
              <w:t>4</w:t>
            </w:r>
          </w:p>
        </w:tc>
        <w:tc>
          <w:tcPr>
            <w:tcW w:w="4140" w:type="dxa"/>
            <w:shd w:val="clear" w:color="auto" w:fill="CCFFFF"/>
          </w:tcPr>
          <w:p w:rsidR="00ED3C5B" w:rsidRPr="00347E69" w:rsidRDefault="0065735E" w:rsidP="007A663F">
            <w:pPr>
              <w:keepNext/>
              <w:keepLines/>
              <w:tabs>
                <w:tab w:val="left" w:pos="432"/>
                <w:tab w:val="left" w:pos="720"/>
                <w:tab w:val="left" w:pos="1296"/>
              </w:tabs>
              <w:rPr>
                <w:rFonts w:ascii="Myriad Pro" w:hAnsi="Myriad Pro"/>
                <w:sz w:val="22"/>
              </w:rPr>
            </w:pPr>
            <w:r w:rsidRPr="00347E69">
              <w:rPr>
                <w:rFonts w:ascii="Myriad Pro" w:hAnsi="Myriad Pro"/>
                <w:sz w:val="22"/>
              </w:rPr>
              <w:t>a</w:t>
            </w:r>
            <w:r w:rsidR="00ED3C5B" w:rsidRPr="00347E69">
              <w:rPr>
                <w:rFonts w:ascii="Myriad Pro" w:hAnsi="Myriad Pro"/>
                <w:sz w:val="22"/>
              </w:rPr>
              <w:t>spirin 325 mg (5 gr.) tablets</w:t>
            </w:r>
            <w:r w:rsidR="00ED3C5B" w:rsidRPr="00347E69">
              <w:rPr>
                <w:rFonts w:ascii="Myriad Pro" w:hAnsi="Myriad Pro"/>
                <w:sz w:val="22"/>
                <w:vertAlign w:val="superscript"/>
              </w:rPr>
              <w:endnoteReference w:id="20"/>
            </w:r>
          </w:p>
        </w:tc>
        <w:tc>
          <w:tcPr>
            <w:tcW w:w="2250" w:type="dxa"/>
            <w:gridSpan w:val="3"/>
            <w:shd w:val="clear" w:color="auto" w:fill="CCFFFF"/>
          </w:tcPr>
          <w:p w:rsidR="00ED3C5B" w:rsidRPr="00347E69" w:rsidRDefault="00ED3C5B">
            <w:pPr>
              <w:pStyle w:val="FootnoteText"/>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chest pain:</w:t>
            </w:r>
            <w:r w:rsidRPr="00347E69">
              <w:rPr>
                <w:rFonts w:ascii="Myriad Pro" w:hAnsi="Myriad Pro"/>
                <w:sz w:val="22"/>
                <w:szCs w:val="22"/>
              </w:rPr>
              <w:br/>
              <w:t>i PO</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1</w:t>
            </w:r>
          </w:p>
        </w:tc>
        <w:tc>
          <w:tcPr>
            <w:tcW w:w="4140" w:type="dxa"/>
            <w:shd w:val="clear" w:color="auto" w:fill="CCFFFF"/>
          </w:tcPr>
          <w:p w:rsidR="00ED3C5B" w:rsidRDefault="00ED3C5B" w:rsidP="007A663F">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b/>
                <w:bCs/>
                <w:sz w:val="22"/>
              </w:rPr>
              <w:t xml:space="preserve"> </w:t>
            </w:r>
            <w:r w:rsidRPr="00347E69">
              <w:rPr>
                <w:rFonts w:ascii="Myriad Pro" w:hAnsi="Myriad Pro"/>
                <w:sz w:val="22"/>
              </w:rPr>
              <w:t xml:space="preserve">bottle nitroglycerine </w:t>
            </w:r>
            <w:smartTag w:uri="isiresearchsoft-com/cwyw" w:element="citation">
              <w:r w:rsidR="0065735E" w:rsidRPr="00347E69">
                <w:rPr>
                  <w:rFonts w:ascii="Myriad Pro" w:hAnsi="Myriad Pro"/>
                  <w:sz w:val="22"/>
                </w:rPr>
                <w:t>{glyceryl trinitrate}</w:t>
              </w:r>
            </w:smartTag>
            <w:r w:rsidR="0065735E" w:rsidRPr="00347E69">
              <w:rPr>
                <w:rFonts w:ascii="Myriad Pro" w:hAnsi="Myriad Pro"/>
                <w:sz w:val="22"/>
              </w:rPr>
              <w:t xml:space="preserve"> </w:t>
            </w:r>
            <w:r w:rsidRPr="00347E69">
              <w:rPr>
                <w:rFonts w:ascii="Myriad Pro" w:hAnsi="Myriad Pro"/>
                <w:sz w:val="22"/>
              </w:rPr>
              <w:t xml:space="preserve">spray (e.g., </w:t>
            </w:r>
            <w:r w:rsidR="00441E6F" w:rsidRPr="00441E6F">
              <w:rPr>
                <w:rFonts w:ascii="Myriad Pro" w:hAnsi="Myriad Pro"/>
                <w:iCs/>
                <w:sz w:val="22"/>
              </w:rPr>
              <w:t>NITROLINGUAL</w:t>
            </w:r>
            <w:r w:rsidRPr="00441E6F">
              <w:rPr>
                <w:rFonts w:ascii="Myriad Pro" w:hAnsi="Myriad Pro"/>
                <w:sz w:val="22"/>
              </w:rPr>
              <w:t>)</w:t>
            </w:r>
            <w:r w:rsidRPr="00441E6F">
              <w:rPr>
                <w:rFonts w:ascii="Myriad Pro" w:hAnsi="Myriad Pro"/>
                <w:sz w:val="22"/>
                <w:vertAlign w:val="superscript"/>
              </w:rPr>
              <w:endnoteReference w:id="21"/>
            </w:r>
          </w:p>
        </w:tc>
        <w:tc>
          <w:tcPr>
            <w:tcW w:w="2250" w:type="dxa"/>
            <w:gridSpan w:val="3"/>
            <w:shd w:val="clear" w:color="auto" w:fill="CCFFFF"/>
          </w:tcPr>
          <w:p w:rsidR="00ED3C5B" w:rsidRPr="00347E69" w:rsidRDefault="00ED3C5B">
            <w:pPr>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chest pain:</w:t>
            </w:r>
            <w:r w:rsidRPr="00347E69">
              <w:rPr>
                <w:rFonts w:ascii="Myriad Pro" w:hAnsi="Myriad Pro"/>
                <w:sz w:val="22"/>
                <w:szCs w:val="22"/>
              </w:rPr>
              <w:br/>
              <w:t>i spray SL Q3’ PRN</w:t>
            </w:r>
          </w:p>
        </w:tc>
      </w:tr>
      <w:tr w:rsidR="00ED3C5B" w:rsidTr="00581435">
        <w:trPr>
          <w:cantSplit/>
        </w:trPr>
        <w:tc>
          <w:tcPr>
            <w:tcW w:w="8010" w:type="dxa"/>
            <w:gridSpan w:val="7"/>
            <w:shd w:val="clear" w:color="auto" w:fill="666699"/>
          </w:tcPr>
          <w:p w:rsidR="00ED3C5B" w:rsidRPr="00593F38" w:rsidRDefault="00ED3C5B">
            <w:pPr>
              <w:keepNext/>
              <w:keepLines/>
              <w:tabs>
                <w:tab w:val="left" w:pos="432"/>
                <w:tab w:val="left" w:pos="720"/>
                <w:tab w:val="left" w:pos="1296"/>
              </w:tabs>
              <w:rPr>
                <w:rFonts w:ascii="Myriad Pro" w:hAnsi="Myriad Pro"/>
                <w:b/>
                <w:color w:val="FFFFFF"/>
              </w:rPr>
            </w:pPr>
            <w:r w:rsidRPr="00593F38">
              <w:rPr>
                <w:rFonts w:ascii="Myriad Pro" w:hAnsi="Myriad Pro"/>
                <w:b/>
                <w:color w:val="FFFFFF"/>
              </w:rPr>
              <w:t>Antibiotics Etc.</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Cs/>
                <w:sz w:val="22"/>
              </w:rPr>
            </w:pPr>
            <w:r w:rsidRPr="00347E69">
              <w:rPr>
                <w:rFonts w:ascii="Myriad Pro" w:hAnsi="Myriad Pro"/>
                <w:bCs/>
                <w:sz w:val="22"/>
              </w:rPr>
              <w:t>6</w:t>
            </w:r>
          </w:p>
        </w:tc>
        <w:tc>
          <w:tcPr>
            <w:tcW w:w="4140" w:type="dxa"/>
            <w:shd w:val="clear" w:color="auto" w:fill="CCFFFF"/>
          </w:tcPr>
          <w:p w:rsidR="00ED3C5B" w:rsidRDefault="00ED3C5B" w:rsidP="00FF1DBF">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347E69">
              <w:rPr>
                <w:rFonts w:ascii="Myriad Pro" w:hAnsi="Myriad Pro"/>
                <w:sz w:val="22"/>
              </w:rPr>
              <w:t xml:space="preserve">azithromycin 250 mg tablets (e.g., </w:t>
            </w:r>
            <w:r w:rsidR="006D36B2" w:rsidRPr="006D36B2">
              <w:rPr>
                <w:rFonts w:ascii="Myriad Pro" w:hAnsi="Myriad Pro"/>
                <w:iCs/>
                <w:sz w:val="22"/>
              </w:rPr>
              <w:t>ZITHROMAX</w:t>
            </w:r>
            <w:r w:rsidRPr="00347E69">
              <w:rPr>
                <w:rFonts w:ascii="Myriad Pro" w:hAnsi="Myriad Pro"/>
                <w:sz w:val="22"/>
              </w:rPr>
              <w:t>)</w:t>
            </w:r>
            <w:r w:rsidRPr="00347E69">
              <w:rPr>
                <w:rStyle w:val="EndnoteReference"/>
                <w:rFonts w:ascii="Myriad Pro" w:hAnsi="Myriad Pro"/>
                <w:sz w:val="22"/>
              </w:rPr>
              <w:endnoteReference w:id="22"/>
            </w:r>
          </w:p>
        </w:tc>
        <w:tc>
          <w:tcPr>
            <w:tcW w:w="2250" w:type="dxa"/>
            <w:gridSpan w:val="3"/>
            <w:shd w:val="clear" w:color="auto" w:fill="CCFFFF"/>
          </w:tcPr>
          <w:p w:rsidR="00ED3C5B" w:rsidRPr="00347E69" w:rsidRDefault="00ED3C5B">
            <w:pPr>
              <w:pStyle w:val="FootnoteText"/>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infection:</w:t>
            </w:r>
            <w:r w:rsidRPr="00347E69">
              <w:rPr>
                <w:rFonts w:ascii="Myriad Pro" w:hAnsi="Myriad Pro"/>
                <w:sz w:val="22"/>
                <w:szCs w:val="22"/>
              </w:rPr>
              <w:br/>
              <w:t>ii PO, then i PO daily</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bCs/>
                <w:sz w:val="22"/>
              </w:rPr>
              <w:t>1</w:t>
            </w:r>
          </w:p>
        </w:tc>
        <w:tc>
          <w:tcPr>
            <w:tcW w:w="4140" w:type="dxa"/>
            <w:shd w:val="clear" w:color="auto" w:fill="CCFFFF"/>
          </w:tcPr>
          <w:p w:rsidR="00ED3C5B" w:rsidRDefault="00ED3C5B" w:rsidP="001975B3">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347E69">
              <w:rPr>
                <w:rFonts w:ascii="Myriad Pro" w:hAnsi="Myriad Pro"/>
                <w:sz w:val="22"/>
              </w:rPr>
              <w:t xml:space="preserve">3.5 g tube polymyxin/bacitracin (e.g., </w:t>
            </w:r>
            <w:r w:rsidR="004E53F6" w:rsidRPr="004E53F6">
              <w:rPr>
                <w:rFonts w:ascii="Myriad Pro" w:hAnsi="Myriad Pro"/>
                <w:sz w:val="22"/>
              </w:rPr>
              <w:t>POLYSPORIN</w:t>
            </w:r>
            <w:r w:rsidRPr="00347E69">
              <w:rPr>
                <w:rFonts w:ascii="Myriad Pro" w:hAnsi="Myriad Pro"/>
                <w:sz w:val="22"/>
              </w:rPr>
              <w:t>) or bacitracin ophthalmic ointment</w:t>
            </w:r>
            <w:r w:rsidRPr="00347E69">
              <w:rPr>
                <w:rFonts w:ascii="Myriad Pro" w:hAnsi="Myriad Pro"/>
                <w:sz w:val="22"/>
                <w:vertAlign w:val="superscript"/>
              </w:rPr>
              <w:endnoteReference w:id="23"/>
            </w:r>
          </w:p>
        </w:tc>
        <w:tc>
          <w:tcPr>
            <w:tcW w:w="2250" w:type="dxa"/>
            <w:gridSpan w:val="3"/>
            <w:shd w:val="clear" w:color="auto" w:fill="CCFFFF"/>
          </w:tcPr>
          <w:p w:rsidR="00ED3C5B" w:rsidRPr="00347E69" w:rsidRDefault="00ED3C5B">
            <w:pPr>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wounds:</w:t>
            </w:r>
            <w:r w:rsidRPr="00347E69">
              <w:rPr>
                <w:rFonts w:ascii="Myriad Pro" w:hAnsi="Myriad Pro"/>
                <w:sz w:val="22"/>
                <w:szCs w:val="22"/>
              </w:rPr>
              <w:br/>
              <w:t>to skin BID</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347E69" w:rsidRDefault="00621EB9" w:rsidP="001975B3">
            <w:pPr>
              <w:keepNext/>
              <w:keepLines/>
              <w:tabs>
                <w:tab w:val="left" w:pos="432"/>
                <w:tab w:val="left" w:pos="720"/>
                <w:tab w:val="left" w:pos="1296"/>
              </w:tabs>
              <w:rPr>
                <w:rFonts w:ascii="Myriad Pro" w:hAnsi="Myriad Pro"/>
                <w:sz w:val="22"/>
              </w:rPr>
            </w:pPr>
            <w:r>
              <w:rPr>
                <w:rFonts w:ascii="Myriad Pro" w:hAnsi="Myriad Pro"/>
                <w:sz w:val="22"/>
              </w:rPr>
              <w:t>mild liquid soap 30 mL</w:t>
            </w:r>
            <w:r w:rsidR="00ED3C5B" w:rsidRPr="00347E69">
              <w:rPr>
                <w:rFonts w:ascii="Myriad Pro" w:hAnsi="Myriad Pro"/>
                <w:sz w:val="22"/>
              </w:rPr>
              <w:t xml:space="preserve"> bottle, e.g., </w:t>
            </w:r>
            <w:r w:rsidRPr="004E53F6">
              <w:rPr>
                <w:rFonts w:ascii="Myriad Pro" w:hAnsi="Myriad Pro"/>
                <w:sz w:val="22"/>
              </w:rPr>
              <w:t>HIBICLENS</w:t>
            </w:r>
            <w:r w:rsidR="00ED3C5B" w:rsidRPr="00347E69">
              <w:rPr>
                <w:rFonts w:ascii="Myriad Pro" w:hAnsi="Myriad Pro"/>
                <w:sz w:val="22"/>
              </w:rPr>
              <w:t>; or, a small piece of solid soap (to save w</w:t>
            </w:r>
            <w:r>
              <w:rPr>
                <w:rFonts w:ascii="Myriad Pro" w:hAnsi="Myriad Pro"/>
                <w:sz w:val="22"/>
              </w:rPr>
              <w:t>eight) ; or, a small (e.g., 8 mL</w:t>
            </w:r>
            <w:r w:rsidR="00ED3C5B" w:rsidRPr="00347E69">
              <w:rPr>
                <w:rFonts w:ascii="Myriad Pro" w:hAnsi="Myriad Pro"/>
                <w:sz w:val="22"/>
              </w:rPr>
              <w:t>) bottle of waterless hand sanitizer</w:t>
            </w:r>
            <w:r w:rsidR="00ED3C5B" w:rsidRPr="00347E69">
              <w:rPr>
                <w:rFonts w:ascii="Myriad Pro" w:hAnsi="Myriad Pro"/>
                <w:sz w:val="22"/>
                <w:vertAlign w:val="superscript"/>
              </w:rPr>
              <w:endnoteReference w:id="24"/>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347E69" w:rsidRDefault="00621EB9">
            <w:pPr>
              <w:keepNext/>
              <w:keepLines/>
              <w:tabs>
                <w:tab w:val="left" w:pos="432"/>
                <w:tab w:val="left" w:pos="720"/>
                <w:tab w:val="left" w:pos="1296"/>
              </w:tabs>
              <w:rPr>
                <w:rFonts w:ascii="Myriad Pro" w:hAnsi="Myriad Pro"/>
                <w:sz w:val="22"/>
              </w:rPr>
            </w:pPr>
            <w:r>
              <w:rPr>
                <w:rFonts w:ascii="Myriad Pro" w:hAnsi="Myriad Pro"/>
                <w:sz w:val="22"/>
              </w:rPr>
              <w:t>Povadone-iodine solution 15 mL</w:t>
            </w:r>
            <w:r w:rsidR="00ED3C5B" w:rsidRPr="00347E69">
              <w:rPr>
                <w:rFonts w:ascii="Myriad Pro" w:hAnsi="Myriad Pro"/>
                <w:sz w:val="22"/>
              </w:rPr>
              <w:t xml:space="preserve"> bottle (e.g., </w:t>
            </w:r>
            <w:r w:rsidRPr="004E53F6">
              <w:rPr>
                <w:rFonts w:ascii="Myriad Pro" w:hAnsi="Myriad Pro"/>
                <w:sz w:val="22"/>
              </w:rPr>
              <w:t>BETADIN</w:t>
            </w:r>
            <w:r>
              <w:rPr>
                <w:rFonts w:ascii="Myriad Pro" w:hAnsi="Myriad Pro"/>
                <w:sz w:val="22"/>
              </w:rPr>
              <w:t>E</w:t>
            </w:r>
            <w:r w:rsidR="00ED3C5B" w:rsidRPr="00347E69">
              <w:rPr>
                <w:rFonts w:ascii="Myriad Pro" w:hAnsi="Myriad Pro"/>
                <w:sz w:val="22"/>
              </w:rPr>
              <w:t>)</w:t>
            </w:r>
            <w:r w:rsidR="00ED3C5B" w:rsidRPr="00347E69">
              <w:rPr>
                <w:rFonts w:ascii="Myriad Pro" w:hAnsi="Myriad Pro"/>
                <w:sz w:val="22"/>
                <w:vertAlign w:val="superscript"/>
              </w:rPr>
              <w:endnoteReference w:id="25"/>
            </w:r>
          </w:p>
        </w:tc>
      </w:tr>
      <w:tr w:rsidR="00ED3C5B" w:rsidTr="00581435">
        <w:trPr>
          <w:cantSplit/>
        </w:trPr>
        <w:tc>
          <w:tcPr>
            <w:tcW w:w="8010" w:type="dxa"/>
            <w:gridSpan w:val="7"/>
            <w:shd w:val="clear" w:color="auto" w:fill="666699"/>
          </w:tcPr>
          <w:p w:rsidR="00ED3C5B" w:rsidRPr="00593F38" w:rsidRDefault="00ED3C5B">
            <w:pPr>
              <w:keepNext/>
              <w:keepLines/>
              <w:tabs>
                <w:tab w:val="left" w:pos="432"/>
                <w:tab w:val="left" w:pos="720"/>
                <w:tab w:val="left" w:pos="1296"/>
              </w:tabs>
              <w:rPr>
                <w:rFonts w:ascii="Myriad Pro" w:hAnsi="Myriad Pro"/>
                <w:b/>
                <w:color w:val="FFFFFF"/>
              </w:rPr>
            </w:pPr>
            <w:r w:rsidRPr="00593F38">
              <w:rPr>
                <w:rFonts w:ascii="Myriad Pro" w:hAnsi="Myriad Pro"/>
                <w:b/>
                <w:color w:val="FFFFFF"/>
              </w:rPr>
              <w:t>Thermometer</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digital thermome</w:t>
            </w:r>
            <w:r w:rsidR="00132A1B">
              <w:rPr>
                <w:rFonts w:ascii="Myriad Pro" w:hAnsi="Myriad Pro"/>
                <w:sz w:val="22"/>
              </w:rPr>
              <w:t>ter (may substitute Radio Shack</w:t>
            </w:r>
            <w:r w:rsidRPr="00347E69">
              <w:rPr>
                <w:rFonts w:ascii="Myriad Pro" w:hAnsi="Myriad Pro"/>
                <w:sz w:val="22"/>
              </w:rPr>
              <w:t xml:space="preserve"> or similar continuous-reading digital thermometer)</w:t>
            </w:r>
            <w:r w:rsidR="001975B3">
              <w:rPr>
                <w:rFonts w:ascii="Myriad Pro" w:hAnsi="Myriad Pro"/>
                <w:sz w:val="22"/>
              </w:rPr>
              <w:t xml:space="preserve"> </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spare battery for above</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10</w:t>
            </w:r>
          </w:p>
        </w:tc>
        <w:tc>
          <w:tcPr>
            <w:tcW w:w="6390" w:type="dxa"/>
            <w:gridSpan w:val="4"/>
            <w:shd w:val="clear" w:color="auto" w:fill="CCFFFF"/>
          </w:tcPr>
          <w:p w:rsidR="00ED3C5B" w:rsidRPr="00347E69" w:rsidRDefault="00ED3C5B" w:rsidP="001975B3">
            <w:pPr>
              <w:keepNext/>
              <w:keepLines/>
              <w:tabs>
                <w:tab w:val="left" w:pos="432"/>
                <w:tab w:val="left" w:pos="720"/>
                <w:tab w:val="left" w:pos="1296"/>
              </w:tabs>
              <w:rPr>
                <w:rFonts w:ascii="Myriad Pro" w:hAnsi="Myriad Pro"/>
                <w:sz w:val="22"/>
              </w:rPr>
            </w:pPr>
            <w:r w:rsidRPr="00347E69">
              <w:rPr>
                <w:rFonts w:ascii="Myriad Pro" w:hAnsi="Myriad Pro"/>
                <w:sz w:val="22"/>
              </w:rPr>
              <w:t>thermometer covers for above</w:t>
            </w:r>
            <w:r w:rsidRPr="00347E69">
              <w:rPr>
                <w:rFonts w:ascii="Myriad Pro" w:hAnsi="Myriad Pro"/>
                <w:sz w:val="22"/>
                <w:vertAlign w:val="superscript"/>
              </w:rPr>
              <w:endnoteReference w:id="26"/>
            </w:r>
          </w:p>
        </w:tc>
      </w:tr>
      <w:tr w:rsidR="00ED3C5B" w:rsidTr="00581435">
        <w:trPr>
          <w:cantSplit/>
        </w:trPr>
        <w:tc>
          <w:tcPr>
            <w:tcW w:w="8010" w:type="dxa"/>
            <w:gridSpan w:val="7"/>
            <w:shd w:val="clear" w:color="auto" w:fill="666699"/>
          </w:tcPr>
          <w:p w:rsidR="00ED3C5B" w:rsidRPr="00763BDD" w:rsidRDefault="00ED3C5B">
            <w:pPr>
              <w:keepNext/>
              <w:keepLines/>
              <w:tabs>
                <w:tab w:val="left" w:pos="432"/>
                <w:tab w:val="left" w:pos="720"/>
                <w:tab w:val="left" w:pos="1296"/>
              </w:tabs>
              <w:rPr>
                <w:rFonts w:ascii="Myriad Pro" w:hAnsi="Myriad Pro"/>
              </w:rPr>
            </w:pPr>
            <w:r>
              <w:br w:type="page"/>
            </w:r>
            <w:r w:rsidRPr="00763BDD">
              <w:rPr>
                <w:rFonts w:ascii="Myriad Pro" w:hAnsi="Myriad Pro"/>
                <w:b/>
                <w:color w:val="FFFFFF"/>
              </w:rPr>
              <w:t>Misc.</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szCs w:val="22"/>
              </w:rPr>
            </w:pPr>
            <w:r w:rsidRPr="00347E69">
              <w:rPr>
                <w:rFonts w:ascii="Myriad Pro" w:hAnsi="Myriad Pro"/>
                <w:sz w:val="22"/>
                <w:szCs w:val="22"/>
              </w:rPr>
              <w:t>4</w:t>
            </w:r>
          </w:p>
        </w:tc>
        <w:tc>
          <w:tcPr>
            <w:tcW w:w="4140" w:type="dxa"/>
            <w:shd w:val="clear" w:color="auto" w:fill="CCFFFF"/>
          </w:tcPr>
          <w:p w:rsidR="00ED3C5B" w:rsidRPr="00347E69" w:rsidRDefault="00ED3C5B">
            <w:pPr>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thiamine (vitamin B-1) 300 mg. tablets</w:t>
            </w:r>
            <w:r w:rsidRPr="00347E69">
              <w:rPr>
                <w:rFonts w:ascii="Myriad Pro" w:hAnsi="Myriad Pro"/>
                <w:sz w:val="22"/>
                <w:szCs w:val="22"/>
                <w:vertAlign w:val="superscript"/>
              </w:rPr>
              <w:endnoteReference w:id="27"/>
            </w:r>
          </w:p>
        </w:tc>
        <w:tc>
          <w:tcPr>
            <w:tcW w:w="2250" w:type="dxa"/>
            <w:gridSpan w:val="3"/>
            <w:shd w:val="clear" w:color="auto" w:fill="CCFFFF"/>
          </w:tcPr>
          <w:p w:rsidR="00ED3C5B" w:rsidRPr="00347E69" w:rsidRDefault="00ED3C5B">
            <w:pPr>
              <w:pStyle w:val="FootnoteText"/>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starvation, prior to refeeding: i PO</w:t>
            </w:r>
          </w:p>
        </w:tc>
      </w:tr>
      <w:tr w:rsidR="00ED3C5B" w:rsidTr="00581435">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pStyle w:val="L0"/>
              <w:keepNext/>
              <w:keepLines/>
              <w:tabs>
                <w:tab w:val="clear" w:pos="0"/>
                <w:tab w:val="clear" w:pos="576"/>
                <w:tab w:val="clear" w:pos="1152"/>
                <w:tab w:val="clear" w:pos="2304"/>
                <w:tab w:val="clear" w:pos="3456"/>
                <w:tab w:val="clear" w:pos="4608"/>
                <w:tab w:val="clear" w:pos="5760"/>
                <w:tab w:val="clear" w:pos="6912"/>
                <w:tab w:val="left" w:pos="432"/>
                <w:tab w:val="left" w:pos="720"/>
                <w:tab w:val="left" w:pos="1296"/>
              </w:tabs>
              <w:spacing w:line="240" w:lineRule="auto"/>
              <w:rPr>
                <w:rFonts w:ascii="Myriad Pro" w:hAnsi="Myriad Pro"/>
                <w:sz w:val="22"/>
              </w:rPr>
            </w:pPr>
            <w:r w:rsidRPr="00347E69">
              <w:rPr>
                <w:rFonts w:ascii="Myriad Pro" w:hAnsi="Myriad Pro"/>
                <w:sz w:val="22"/>
              </w:rPr>
              <w:t>4</w:t>
            </w:r>
            <w:r w:rsidRPr="00347E69">
              <w:rPr>
                <w:rFonts w:ascii="Myriad Pro" w:hAnsi="Myriad Pro"/>
                <w:i/>
                <w:iCs/>
                <w:sz w:val="22"/>
              </w:rPr>
              <w:t xml:space="preserve"> </w:t>
            </w:r>
          </w:p>
        </w:tc>
        <w:tc>
          <w:tcPr>
            <w:tcW w:w="4140" w:type="dxa"/>
            <w:shd w:val="clear" w:color="auto" w:fill="CCFFFF"/>
          </w:tcPr>
          <w:p w:rsidR="00ED3C5B" w:rsidRPr="00763BDD" w:rsidRDefault="00AF4AA4" w:rsidP="00AF4AA4">
            <w:pPr>
              <w:keepNext/>
              <w:keepLines/>
              <w:tabs>
                <w:tab w:val="left" w:pos="432"/>
                <w:tab w:val="left" w:pos="720"/>
                <w:tab w:val="left" w:pos="1296"/>
              </w:tabs>
              <w:rPr>
                <w:rFonts w:ascii="Adobe Text Pro" w:hAnsi="Adobe Text Pro"/>
                <w:sz w:val="22"/>
              </w:rPr>
            </w:pPr>
            <w:r w:rsidRPr="00763BDD">
              <w:rPr>
                <w:rFonts w:ascii="HealthcareSymbols" w:hAnsi="HealthcareSymbols"/>
                <w:b/>
                <w:bCs/>
                <w:sz w:val="22"/>
              </w:rPr>
              <w:t></w:t>
            </w:r>
            <w:r>
              <w:rPr>
                <w:rFonts w:ascii="Myriad Pro" w:hAnsi="Myriad Pro"/>
                <w:sz w:val="22"/>
              </w:rPr>
              <w:t xml:space="preserve"> h</w:t>
            </w:r>
            <w:r w:rsidR="00ED3C5B" w:rsidRPr="00DF0029">
              <w:rPr>
                <w:rFonts w:ascii="Myriad Pro" w:hAnsi="Myriad Pro"/>
                <w:sz w:val="22"/>
              </w:rPr>
              <w:t xml:space="preserve">aloperidol 5 mg. tablets (e.g., </w:t>
            </w:r>
            <w:r w:rsidR="00B2074A" w:rsidRPr="00DF0029">
              <w:rPr>
                <w:rFonts w:ascii="Myriad Pro" w:hAnsi="Myriad Pro"/>
                <w:sz w:val="22"/>
              </w:rPr>
              <w:t>HALDOL</w:t>
            </w:r>
            <w:r w:rsidR="00ED3C5B" w:rsidRPr="00DF0029">
              <w:rPr>
                <w:rFonts w:ascii="Myriad Pro" w:hAnsi="Myriad Pro"/>
                <w:sz w:val="22"/>
              </w:rPr>
              <w:t>)</w:t>
            </w:r>
          </w:p>
        </w:tc>
        <w:tc>
          <w:tcPr>
            <w:tcW w:w="2250" w:type="dxa"/>
            <w:gridSpan w:val="3"/>
            <w:shd w:val="clear" w:color="auto" w:fill="CCFFFF"/>
          </w:tcPr>
          <w:p w:rsidR="00ED3C5B" w:rsidRPr="00347E69" w:rsidRDefault="00ED3C5B">
            <w:pPr>
              <w:keepNext/>
              <w:keepLines/>
              <w:tabs>
                <w:tab w:val="left" w:pos="432"/>
                <w:tab w:val="left" w:pos="720"/>
                <w:tab w:val="left" w:pos="1296"/>
              </w:tabs>
              <w:rPr>
                <w:rFonts w:ascii="Myriad Pro" w:hAnsi="Myriad Pro"/>
                <w:sz w:val="22"/>
                <w:szCs w:val="22"/>
              </w:rPr>
            </w:pPr>
            <w:r w:rsidRPr="00347E69">
              <w:rPr>
                <w:rFonts w:ascii="Myriad Pro" w:hAnsi="Myriad Pro"/>
                <w:sz w:val="22"/>
                <w:szCs w:val="22"/>
              </w:rPr>
              <w:t>sedation:</w:t>
            </w:r>
            <w:r w:rsidRPr="00347E69">
              <w:rPr>
                <w:rFonts w:ascii="Myriad Pro" w:hAnsi="Myriad Pro"/>
                <w:sz w:val="22"/>
                <w:szCs w:val="22"/>
              </w:rPr>
              <w:br/>
              <w:t>i-iiii PO</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2</w:t>
            </w:r>
          </w:p>
        </w:tc>
        <w:tc>
          <w:tcPr>
            <w:tcW w:w="6390" w:type="dxa"/>
            <w:gridSpan w:val="4"/>
            <w:shd w:val="clear" w:color="auto" w:fill="CCFFFF"/>
          </w:tcPr>
          <w:p w:rsidR="00ED3C5B" w:rsidRPr="00DF0029" w:rsidRDefault="00ED3C5B" w:rsidP="00215A4C">
            <w:pPr>
              <w:keepNext/>
              <w:keepLines/>
              <w:tabs>
                <w:tab w:val="left" w:pos="432"/>
                <w:tab w:val="left" w:pos="720"/>
                <w:tab w:val="left" w:pos="1296"/>
              </w:tabs>
              <w:rPr>
                <w:rFonts w:ascii="Myriad Pro" w:hAnsi="Myriad Pro"/>
                <w:sz w:val="22"/>
              </w:rPr>
            </w:pPr>
            <w:r w:rsidRPr="00DF0029">
              <w:rPr>
                <w:rFonts w:ascii="Myriad Pro" w:hAnsi="Myriad Pro"/>
                <w:sz w:val="22"/>
              </w:rPr>
              <w:t xml:space="preserve">packets </w:t>
            </w:r>
            <w:r w:rsidR="00B2074A" w:rsidRPr="00B2074A">
              <w:rPr>
                <w:rFonts w:ascii="Myriad Pro" w:hAnsi="Myriad Pro"/>
                <w:sz w:val="22"/>
              </w:rPr>
              <w:t>GATORADE</w:t>
            </w:r>
            <w:r w:rsidR="00B2074A" w:rsidRPr="00DF0029">
              <w:rPr>
                <w:rFonts w:ascii="Myriad Pro" w:hAnsi="Myriad Pro"/>
                <w:sz w:val="22"/>
              </w:rPr>
              <w:t xml:space="preserve"> </w:t>
            </w:r>
            <w:r w:rsidRPr="00DF0029">
              <w:rPr>
                <w:rFonts w:ascii="Myriad Pro" w:hAnsi="Myriad Pro"/>
                <w:sz w:val="22"/>
              </w:rPr>
              <w:t xml:space="preserve">powder, each to make ½ </w:t>
            </w:r>
            <w:r w:rsidR="00215A4C">
              <w:rPr>
                <w:rFonts w:ascii="Myriad Pro" w:hAnsi="Myriad Pro"/>
                <w:sz w:val="22"/>
              </w:rPr>
              <w:t xml:space="preserve">or 1 </w:t>
            </w:r>
            <w:r w:rsidRPr="00DF0029">
              <w:rPr>
                <w:rFonts w:ascii="Myriad Pro" w:hAnsi="Myriad Pro"/>
                <w:sz w:val="22"/>
              </w:rPr>
              <w:t>liter</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4</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pair exam gloves</w:t>
            </w:r>
            <w:r w:rsidRPr="00DF0029">
              <w:rPr>
                <w:rFonts w:ascii="Myriad Pro" w:hAnsi="Myriad Pro"/>
                <w:sz w:val="22"/>
                <w:vertAlign w:val="superscript"/>
              </w:rPr>
              <w:endnoteReference w:id="28"/>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pocket CPR shield</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1</w:t>
            </w:r>
            <w:r w:rsidR="00731C82">
              <w:rPr>
                <w:rFonts w:ascii="Myriad Pro" w:hAnsi="Myriad Pro"/>
                <w:sz w:val="22"/>
              </w:rPr>
              <w:t>”</w:t>
            </w:r>
            <w:r w:rsidRPr="00DF0029">
              <w:rPr>
                <w:rFonts w:ascii="Myriad Pro" w:hAnsi="Myriad Pro"/>
                <w:sz w:val="22"/>
              </w:rPr>
              <w:t xml:space="preserve"> (by at least 10 yards) waterproof adhesive tape</w:t>
            </w:r>
            <w:r w:rsidRPr="00DF0029">
              <w:rPr>
                <w:rFonts w:ascii="Myriad Pro" w:hAnsi="Myriad Pro"/>
                <w:sz w:val="22"/>
                <w:vertAlign w:val="superscript"/>
              </w:rPr>
              <w:endnoteReference w:id="29"/>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1975B3">
            <w:pPr>
              <w:keepNext/>
              <w:keepLines/>
              <w:tabs>
                <w:tab w:val="left" w:pos="432"/>
                <w:tab w:val="left" w:pos="720"/>
                <w:tab w:val="left" w:pos="1296"/>
              </w:tabs>
              <w:rPr>
                <w:rFonts w:ascii="Myriad Pro" w:hAnsi="Myriad Pro"/>
                <w:b/>
                <w:sz w:val="22"/>
              </w:rPr>
            </w:pPr>
            <w:r>
              <w:rPr>
                <w:rFonts w:ascii="Myriad Pro" w:hAnsi="Myriad Pro"/>
                <w:sz w:val="22"/>
              </w:rPr>
              <w:t>10</w:t>
            </w:r>
          </w:p>
        </w:tc>
        <w:tc>
          <w:tcPr>
            <w:tcW w:w="6390" w:type="dxa"/>
            <w:gridSpan w:val="4"/>
            <w:shd w:val="clear" w:color="auto" w:fill="CCFFFF"/>
          </w:tcPr>
          <w:p w:rsidR="00ED3C5B" w:rsidRPr="00DF0029" w:rsidRDefault="001975B3" w:rsidP="001975B3">
            <w:pPr>
              <w:keepNext/>
              <w:keepLines/>
              <w:tabs>
                <w:tab w:val="left" w:pos="432"/>
                <w:tab w:val="left" w:pos="720"/>
                <w:tab w:val="left" w:pos="1296"/>
              </w:tabs>
              <w:rPr>
                <w:rFonts w:ascii="Myriad Pro" w:hAnsi="Myriad Pro"/>
                <w:sz w:val="22"/>
              </w:rPr>
            </w:pPr>
            <w:r>
              <w:rPr>
                <w:rFonts w:ascii="Myriad Pro" w:hAnsi="Myriad Pro"/>
                <w:sz w:val="22"/>
              </w:rPr>
              <w:t xml:space="preserve">crushable ampules of tincture of </w:t>
            </w:r>
            <w:r w:rsidR="00ED3C5B" w:rsidRPr="00DF0029">
              <w:rPr>
                <w:rFonts w:ascii="Myriad Pro" w:hAnsi="Myriad Pro"/>
                <w:sz w:val="22"/>
              </w:rPr>
              <w:t>benzoin</w:t>
            </w:r>
            <w:r w:rsidR="00ED3C5B" w:rsidRPr="00DF0029">
              <w:rPr>
                <w:rFonts w:ascii="Myriad Pro" w:hAnsi="Myriad Pro"/>
                <w:sz w:val="22"/>
                <w:vertAlign w:val="superscript"/>
              </w:rPr>
              <w:endnoteReference w:id="30"/>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6</w:t>
            </w:r>
          </w:p>
        </w:tc>
        <w:tc>
          <w:tcPr>
            <w:tcW w:w="6390" w:type="dxa"/>
            <w:gridSpan w:val="4"/>
            <w:shd w:val="clear" w:color="auto" w:fill="CCFFFF"/>
          </w:tcPr>
          <w:p w:rsidR="00ED3C5B" w:rsidRPr="00DF0029" w:rsidRDefault="00ED3C5B" w:rsidP="001975B3">
            <w:pPr>
              <w:keepNext/>
              <w:keepLines/>
              <w:tabs>
                <w:tab w:val="left" w:pos="432"/>
                <w:tab w:val="left" w:pos="720"/>
                <w:tab w:val="left" w:pos="1296"/>
              </w:tabs>
              <w:rPr>
                <w:rFonts w:ascii="Myriad Pro" w:hAnsi="Myriad Pro"/>
                <w:sz w:val="22"/>
              </w:rPr>
            </w:pPr>
            <w:r w:rsidRPr="00DF0029">
              <w:rPr>
                <w:rFonts w:ascii="Myriad Pro" w:hAnsi="Myriad Pro"/>
                <w:sz w:val="22"/>
              </w:rPr>
              <w:t>sterile cotton applicators (</w:t>
            </w:r>
            <w:r w:rsidR="00731C82">
              <w:rPr>
                <w:rFonts w:ascii="Myriad Pro" w:hAnsi="Myriad Pro"/>
                <w:sz w:val="22"/>
              </w:rPr>
              <w:t>“</w:t>
            </w:r>
            <w:r w:rsidRPr="00DF0029">
              <w:rPr>
                <w:rFonts w:ascii="Myriad Pro" w:hAnsi="Myriad Pro"/>
                <w:i/>
                <w:sz w:val="22"/>
              </w:rPr>
              <w:t>Q-tips</w:t>
            </w:r>
            <w:r w:rsidRPr="00DF0029">
              <w:rPr>
                <w:rFonts w:ascii="Myriad Pro" w:hAnsi="Myriad Pro"/>
                <w:i/>
                <w:sz w:val="22"/>
                <w:vertAlign w:val="superscript"/>
              </w:rPr>
              <w:t>®</w:t>
            </w:r>
            <w:r w:rsidR="00731C82">
              <w:rPr>
                <w:rFonts w:ascii="Myriad Pro" w:hAnsi="Myriad Pro"/>
                <w:sz w:val="22"/>
              </w:rPr>
              <w:t>”</w:t>
            </w:r>
            <w:r w:rsidRPr="00DF0029">
              <w:rPr>
                <w:rFonts w:ascii="Myriad Pro" w:hAnsi="Myriad Pro"/>
                <w:sz w:val="22"/>
              </w:rPr>
              <w:t>)</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3</w:t>
            </w:r>
            <w:r w:rsidR="00731C82">
              <w:rPr>
                <w:rFonts w:ascii="Myriad Pro" w:hAnsi="Myriad Pro"/>
                <w:sz w:val="22"/>
              </w:rPr>
              <w:t>”</w:t>
            </w:r>
            <w:r w:rsidRPr="00DF0029">
              <w:rPr>
                <w:rFonts w:ascii="Myriad Pro" w:hAnsi="Myriad Pro"/>
                <w:sz w:val="22"/>
              </w:rPr>
              <w:t xml:space="preserve"> by 5 yds (stretched) elastic bandage (e.g., </w:t>
            </w:r>
            <w:r w:rsidR="00215A4C" w:rsidRPr="00215A4C">
              <w:rPr>
                <w:rFonts w:ascii="Myriad Pro" w:hAnsi="Myriad Pro"/>
                <w:sz w:val="22"/>
              </w:rPr>
              <w:t>ACE</w:t>
            </w:r>
            <w:r w:rsidRPr="00215A4C">
              <w:rPr>
                <w:rFonts w:ascii="Myriad Pro" w:hAnsi="Myriad Pro"/>
                <w:sz w:val="22"/>
              </w:rPr>
              <w:t xml:space="preserve">, </w:t>
            </w:r>
            <w:r w:rsidR="00215A4C" w:rsidRPr="00215A4C">
              <w:rPr>
                <w:rFonts w:ascii="Myriad Pro" w:hAnsi="Myriad Pro"/>
                <w:sz w:val="22"/>
              </w:rPr>
              <w:t>COBAN</w:t>
            </w:r>
            <w:r w:rsidRPr="00215A4C">
              <w:rPr>
                <w:rFonts w:ascii="Myriad Pro" w:hAnsi="Myriad Pro"/>
                <w:sz w:val="22"/>
              </w:rPr>
              <w:t xml:space="preserve">, </w:t>
            </w:r>
            <w:r w:rsidR="00215A4C" w:rsidRPr="00215A4C">
              <w:rPr>
                <w:rFonts w:ascii="Myriad Pro" w:hAnsi="Myriad Pro"/>
                <w:sz w:val="22"/>
              </w:rPr>
              <w:t>VET</w:t>
            </w:r>
            <w:r w:rsidRPr="00215A4C">
              <w:rPr>
                <w:rFonts w:ascii="Myriad Pro" w:hAnsi="Myriad Pro"/>
                <w:sz w:val="22"/>
              </w:rPr>
              <w:t>-</w:t>
            </w:r>
            <w:r w:rsidR="00215A4C" w:rsidRPr="00215A4C">
              <w:rPr>
                <w:rFonts w:ascii="Myriad Pro" w:hAnsi="Myriad Pro"/>
                <w:sz w:val="22"/>
              </w:rPr>
              <w:t>WRAP</w:t>
            </w:r>
            <w:r w:rsidRPr="00215A4C">
              <w:rPr>
                <w:rFonts w:ascii="Myriad Pro" w:hAnsi="Myriad Pro"/>
                <w:sz w:val="22"/>
              </w:rPr>
              <w:t>)</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3</w:t>
            </w:r>
            <w:r w:rsidR="00731C82">
              <w:rPr>
                <w:rFonts w:ascii="Myriad Pro" w:hAnsi="Myriad Pro"/>
                <w:sz w:val="22"/>
              </w:rPr>
              <w:t>”</w:t>
            </w:r>
            <w:r w:rsidRPr="00DF0029">
              <w:rPr>
                <w:rFonts w:ascii="Myriad Pro" w:hAnsi="Myriad Pro"/>
                <w:sz w:val="22"/>
              </w:rPr>
              <w:t xml:space="preserve"> by 5 yds (stretched) conforming roller gauze (e.g., </w:t>
            </w:r>
            <w:r w:rsidR="00215A4C" w:rsidRPr="00215A4C">
              <w:rPr>
                <w:rFonts w:ascii="Myriad Pro" w:hAnsi="Myriad Pro"/>
                <w:sz w:val="22"/>
              </w:rPr>
              <w:t>KLIN</w:t>
            </w:r>
            <w:r w:rsidR="00215A4C">
              <w:rPr>
                <w:rFonts w:ascii="Myriad Pro" w:hAnsi="Myriad Pro"/>
                <w:sz w:val="22"/>
              </w:rPr>
              <w:t>G</w:t>
            </w:r>
            <w:r w:rsidRPr="00DF0029">
              <w:rPr>
                <w:rFonts w:ascii="Myriad Pro" w:hAnsi="Myriad Pro"/>
                <w:sz w:val="22"/>
              </w:rPr>
              <w:t>)</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8</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medium-size (e.g., 3</w:t>
            </w:r>
            <w:r w:rsidR="00731C82">
              <w:rPr>
                <w:rFonts w:ascii="Myriad Pro" w:hAnsi="Myriad Pro"/>
                <w:sz w:val="22"/>
              </w:rPr>
              <w:t>”</w:t>
            </w:r>
            <w:r w:rsidRPr="00DF0029">
              <w:rPr>
                <w:rFonts w:ascii="Myriad Pro" w:hAnsi="Myriad Pro"/>
                <w:sz w:val="22"/>
              </w:rPr>
              <w:t xml:space="preserve"> x 3</w:t>
            </w:r>
            <w:r w:rsidR="00731C82">
              <w:rPr>
                <w:rFonts w:ascii="Myriad Pro" w:hAnsi="Myriad Pro"/>
                <w:sz w:val="22"/>
              </w:rPr>
              <w:t>”</w:t>
            </w:r>
            <w:r w:rsidRPr="00DF0029">
              <w:rPr>
                <w:rFonts w:ascii="Myriad Pro" w:hAnsi="Myriad Pro"/>
                <w:sz w:val="22"/>
              </w:rPr>
              <w:t>) gauze pads</w:t>
            </w:r>
            <w:r w:rsidRPr="00DF0029">
              <w:rPr>
                <w:rFonts w:ascii="Myriad Pro" w:hAnsi="Myriad Pro"/>
                <w:sz w:val="22"/>
                <w:vertAlign w:val="superscript"/>
              </w:rPr>
              <w:endnoteReference w:id="31"/>
            </w:r>
          </w:p>
        </w:tc>
      </w:tr>
      <w:tr w:rsidR="00906E9A" w:rsidTr="00581435">
        <w:trPr>
          <w:cantSplit/>
        </w:trPr>
        <w:tc>
          <w:tcPr>
            <w:tcW w:w="262" w:type="dxa"/>
          </w:tcPr>
          <w:p w:rsidR="00906E9A" w:rsidRDefault="00906E9A">
            <w:pPr>
              <w:keepNext/>
              <w:keepLines/>
              <w:tabs>
                <w:tab w:val="left" w:pos="432"/>
                <w:tab w:val="left" w:pos="720"/>
                <w:tab w:val="left" w:pos="1296"/>
              </w:tabs>
              <w:rPr>
                <w:rFonts w:ascii="ZapfDingbats" w:hAnsi="ZapfDingbats"/>
                <w:b/>
                <w:sz w:val="20"/>
              </w:rPr>
            </w:pPr>
          </w:p>
        </w:tc>
        <w:tc>
          <w:tcPr>
            <w:tcW w:w="818" w:type="dxa"/>
          </w:tcPr>
          <w:p w:rsidR="00906E9A" w:rsidRDefault="00906E9A">
            <w:pPr>
              <w:keepNext/>
              <w:keepLines/>
              <w:tabs>
                <w:tab w:val="left" w:pos="432"/>
                <w:tab w:val="left" w:pos="720"/>
                <w:tab w:val="left" w:pos="1296"/>
              </w:tabs>
              <w:rPr>
                <w:rFonts w:ascii="ZapfDingbats" w:hAnsi="ZapfDingbats"/>
                <w:b/>
                <w:sz w:val="20"/>
              </w:rPr>
            </w:pPr>
          </w:p>
        </w:tc>
        <w:tc>
          <w:tcPr>
            <w:tcW w:w="540" w:type="dxa"/>
            <w:shd w:val="clear" w:color="auto" w:fill="CCFFFF"/>
          </w:tcPr>
          <w:p w:rsidR="00906E9A" w:rsidRPr="00347E69" w:rsidRDefault="00906E9A">
            <w:pPr>
              <w:keepNext/>
              <w:keepLines/>
              <w:tabs>
                <w:tab w:val="left" w:pos="432"/>
                <w:tab w:val="left" w:pos="720"/>
                <w:tab w:val="left" w:pos="1296"/>
              </w:tabs>
              <w:rPr>
                <w:rFonts w:ascii="Myriad Pro" w:hAnsi="Myriad Pro"/>
                <w:sz w:val="22"/>
              </w:rPr>
            </w:pPr>
            <w:r>
              <w:rPr>
                <w:rFonts w:ascii="Myriad Pro" w:hAnsi="Myriad Pro"/>
                <w:sz w:val="22"/>
              </w:rPr>
              <w:t>2</w:t>
            </w:r>
          </w:p>
        </w:tc>
        <w:tc>
          <w:tcPr>
            <w:tcW w:w="6390" w:type="dxa"/>
            <w:gridSpan w:val="4"/>
            <w:shd w:val="clear" w:color="auto" w:fill="CCFFFF"/>
          </w:tcPr>
          <w:p w:rsidR="00906E9A" w:rsidRPr="00DF0029" w:rsidRDefault="00906E9A" w:rsidP="00906E9A">
            <w:pPr>
              <w:keepNext/>
              <w:keepLines/>
              <w:tabs>
                <w:tab w:val="left" w:pos="432"/>
                <w:tab w:val="left" w:pos="720"/>
                <w:tab w:val="left" w:pos="1296"/>
              </w:tabs>
              <w:rPr>
                <w:rFonts w:ascii="Myriad Pro" w:hAnsi="Myriad Pro"/>
                <w:sz w:val="22"/>
              </w:rPr>
            </w:pPr>
            <w:r>
              <w:rPr>
                <w:rFonts w:ascii="Myriad Pro" w:hAnsi="Myriad Pro"/>
                <w:sz w:val="22"/>
              </w:rPr>
              <w:t>4x4” QuickClot Combat Gauze pads.</w:t>
            </w:r>
            <w:r w:rsidRPr="00DF0029">
              <w:rPr>
                <w:rFonts w:ascii="Myriad Pro" w:hAnsi="Myriad Pro"/>
                <w:sz w:val="22"/>
                <w:vertAlign w:val="superscript"/>
              </w:rPr>
              <w:endnoteReference w:id="32"/>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2</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OB-type compressed vaginal tampons</w:t>
            </w:r>
            <w:r w:rsidRPr="00DF0029">
              <w:rPr>
                <w:rFonts w:ascii="Myriad Pro" w:hAnsi="Myriad Pro"/>
                <w:sz w:val="22"/>
                <w:vertAlign w:val="superscript"/>
              </w:rPr>
              <w:endnoteReference w:id="33"/>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3</w:t>
            </w:r>
          </w:p>
        </w:tc>
        <w:tc>
          <w:tcPr>
            <w:tcW w:w="6390" w:type="dxa"/>
            <w:gridSpan w:val="4"/>
            <w:shd w:val="clear" w:color="auto" w:fill="CCFFFF"/>
          </w:tcPr>
          <w:p w:rsidR="00ED3C5B" w:rsidRPr="00DF0029" w:rsidRDefault="00ED3C5B" w:rsidP="00215A4C">
            <w:pPr>
              <w:keepNext/>
              <w:keepLines/>
              <w:tabs>
                <w:tab w:val="left" w:pos="432"/>
                <w:tab w:val="left" w:pos="720"/>
                <w:tab w:val="left" w:pos="1296"/>
              </w:tabs>
              <w:rPr>
                <w:rFonts w:ascii="Myriad Pro" w:hAnsi="Myriad Pro"/>
                <w:sz w:val="22"/>
              </w:rPr>
            </w:pPr>
            <w:r w:rsidRPr="00DF0029">
              <w:rPr>
                <w:rFonts w:ascii="Myriad Pro" w:hAnsi="Myriad Pro"/>
                <w:sz w:val="22"/>
              </w:rPr>
              <w:t xml:space="preserve">small pieces of clear adherent dressing (e.g., </w:t>
            </w:r>
            <w:r w:rsidR="00215A4C" w:rsidRPr="00215A4C">
              <w:rPr>
                <w:rFonts w:ascii="Myriad Pro" w:hAnsi="Myriad Pro"/>
                <w:sz w:val="22"/>
              </w:rPr>
              <w:t>TEGADERM</w:t>
            </w:r>
            <w:r w:rsidRPr="00DF0029">
              <w:rPr>
                <w:rFonts w:ascii="Myriad Pro" w:hAnsi="Myriad Pro"/>
                <w:sz w:val="22"/>
              </w:rPr>
              <w:t xml:space="preserve">, </w:t>
            </w:r>
            <w:r w:rsidR="00215A4C" w:rsidRPr="00215A4C">
              <w:rPr>
                <w:rFonts w:ascii="Myriad Pro" w:hAnsi="Myriad Pro"/>
                <w:sz w:val="22"/>
              </w:rPr>
              <w:t>OPSITE</w:t>
            </w:r>
            <w:r w:rsidRPr="00DF0029">
              <w:rPr>
                <w:rFonts w:ascii="Myriad Pro" w:hAnsi="Myriad Pro"/>
                <w:sz w:val="22"/>
              </w:rPr>
              <w:t>)</w:t>
            </w:r>
            <w:r w:rsidRPr="00DF0029">
              <w:rPr>
                <w:rFonts w:ascii="Myriad Pro" w:hAnsi="Myriad Pro"/>
                <w:sz w:val="22"/>
                <w:vertAlign w:val="superscript"/>
              </w:rPr>
              <w:endnoteReference w:id="34"/>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3</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#11 scalpel blades, sterile</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string for ring removal</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paper clip, medium size</w:t>
            </w:r>
            <w:r w:rsidRPr="00DF0029">
              <w:rPr>
                <w:rFonts w:ascii="Myriad Pro" w:hAnsi="Myriad Pro"/>
                <w:sz w:val="22"/>
                <w:vertAlign w:val="superscript"/>
              </w:rPr>
              <w:endnoteReference w:id="35"/>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2</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large safety pins</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nylon zipper bag or equivalent for MedKit</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1</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waterproof contents/protocols/standing orders</w:t>
            </w:r>
            <w:r w:rsidRPr="00DF0029">
              <w:rPr>
                <w:rFonts w:ascii="Myriad Pro" w:hAnsi="Myriad Pro"/>
                <w:sz w:val="22"/>
                <w:vertAlign w:val="superscript"/>
              </w:rPr>
              <w:endnoteReference w:id="36"/>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b/>
                <w:sz w:val="22"/>
              </w:rPr>
            </w:pPr>
            <w:r w:rsidRPr="00347E69">
              <w:rPr>
                <w:rFonts w:ascii="Myriad Pro" w:hAnsi="Myriad Pro"/>
                <w:sz w:val="22"/>
              </w:rPr>
              <w:t>5</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one-pint freezer-style zip lock plastic bags (if not available elsewhere in SAR pack)</w:t>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2</w:t>
            </w:r>
          </w:p>
        </w:tc>
        <w:tc>
          <w:tcPr>
            <w:tcW w:w="6390" w:type="dxa"/>
            <w:gridSpan w:val="4"/>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skin staplers</w:t>
            </w:r>
            <w:r w:rsidRPr="00DF0029">
              <w:rPr>
                <w:rStyle w:val="EndnoteReference"/>
                <w:rFonts w:ascii="Myriad Pro" w:hAnsi="Myriad Pro"/>
                <w:sz w:val="22"/>
              </w:rPr>
              <w:endnoteReference w:id="37"/>
            </w:r>
          </w:p>
        </w:tc>
      </w:tr>
      <w:tr w:rsidR="00731C82" w:rsidTr="00581435">
        <w:trPr>
          <w:cantSplit/>
        </w:trPr>
        <w:tc>
          <w:tcPr>
            <w:tcW w:w="262" w:type="dxa"/>
          </w:tcPr>
          <w:p w:rsidR="00731C82" w:rsidRDefault="00731C82">
            <w:pPr>
              <w:keepNext/>
              <w:keepLines/>
              <w:tabs>
                <w:tab w:val="left" w:pos="432"/>
                <w:tab w:val="left" w:pos="720"/>
                <w:tab w:val="left" w:pos="1296"/>
              </w:tabs>
              <w:rPr>
                <w:rFonts w:ascii="ZapfDingbats" w:hAnsi="ZapfDingbats"/>
                <w:b/>
                <w:sz w:val="20"/>
              </w:rPr>
            </w:pPr>
          </w:p>
        </w:tc>
        <w:tc>
          <w:tcPr>
            <w:tcW w:w="818" w:type="dxa"/>
          </w:tcPr>
          <w:p w:rsidR="00731C82" w:rsidRDefault="00731C82">
            <w:pPr>
              <w:keepNext/>
              <w:keepLines/>
              <w:tabs>
                <w:tab w:val="left" w:pos="432"/>
                <w:tab w:val="left" w:pos="720"/>
                <w:tab w:val="left" w:pos="1296"/>
              </w:tabs>
              <w:rPr>
                <w:rFonts w:ascii="ZapfDingbats" w:hAnsi="ZapfDingbats"/>
                <w:b/>
                <w:sz w:val="20"/>
              </w:rPr>
            </w:pPr>
          </w:p>
        </w:tc>
        <w:tc>
          <w:tcPr>
            <w:tcW w:w="540" w:type="dxa"/>
            <w:shd w:val="clear" w:color="auto" w:fill="CCFFFF"/>
          </w:tcPr>
          <w:p w:rsidR="00731C82" w:rsidRPr="00347E69" w:rsidRDefault="00731C82">
            <w:pPr>
              <w:keepNext/>
              <w:keepLines/>
              <w:tabs>
                <w:tab w:val="left" w:pos="432"/>
                <w:tab w:val="left" w:pos="720"/>
                <w:tab w:val="left" w:pos="1296"/>
              </w:tabs>
              <w:rPr>
                <w:rFonts w:ascii="Myriad Pro" w:hAnsi="Myriad Pro"/>
                <w:sz w:val="22"/>
              </w:rPr>
            </w:pPr>
            <w:r>
              <w:rPr>
                <w:rFonts w:ascii="Myriad Pro" w:hAnsi="Myriad Pro"/>
                <w:sz w:val="22"/>
              </w:rPr>
              <w:t>1</w:t>
            </w:r>
          </w:p>
        </w:tc>
        <w:tc>
          <w:tcPr>
            <w:tcW w:w="6390" w:type="dxa"/>
            <w:gridSpan w:val="4"/>
            <w:shd w:val="clear" w:color="auto" w:fill="CCFFFF"/>
          </w:tcPr>
          <w:p w:rsidR="00731C82" w:rsidRPr="00DF0029" w:rsidRDefault="00731C82">
            <w:pPr>
              <w:keepNext/>
              <w:keepLines/>
              <w:tabs>
                <w:tab w:val="left" w:pos="432"/>
                <w:tab w:val="left" w:pos="720"/>
                <w:tab w:val="left" w:pos="1296"/>
              </w:tabs>
              <w:rPr>
                <w:rFonts w:ascii="Myriad Pro" w:hAnsi="Myriad Pro"/>
                <w:sz w:val="22"/>
              </w:rPr>
            </w:pPr>
            <w:r>
              <w:rPr>
                <w:rFonts w:ascii="Myriad Pro" w:hAnsi="Myriad Pro"/>
                <w:sz w:val="22"/>
              </w:rPr>
              <w:t>Combat Application Tourniquet (CAT)</w:t>
            </w:r>
            <w:r w:rsidRPr="00DF0029">
              <w:rPr>
                <w:rStyle w:val="EndnoteReference"/>
                <w:rFonts w:ascii="Myriad Pro" w:hAnsi="Myriad Pro"/>
                <w:sz w:val="22"/>
              </w:rPr>
              <w:t xml:space="preserve"> </w:t>
            </w:r>
            <w:r w:rsidRPr="00DF0029">
              <w:rPr>
                <w:rStyle w:val="EndnoteReference"/>
                <w:rFonts w:ascii="Myriad Pro" w:hAnsi="Myriad Pro"/>
                <w:sz w:val="22"/>
              </w:rPr>
              <w:endnoteReference w:id="38"/>
            </w:r>
          </w:p>
        </w:tc>
      </w:tr>
      <w:tr w:rsidR="0068334F" w:rsidTr="00581435">
        <w:trPr>
          <w:cantSplit/>
        </w:trPr>
        <w:tc>
          <w:tcPr>
            <w:tcW w:w="262" w:type="dxa"/>
          </w:tcPr>
          <w:p w:rsidR="0068334F" w:rsidRDefault="0068334F">
            <w:pPr>
              <w:keepNext/>
              <w:keepLines/>
              <w:tabs>
                <w:tab w:val="left" w:pos="432"/>
                <w:tab w:val="left" w:pos="720"/>
                <w:tab w:val="left" w:pos="1296"/>
              </w:tabs>
              <w:rPr>
                <w:rFonts w:ascii="ZapfDingbats" w:hAnsi="ZapfDingbats"/>
                <w:b/>
                <w:sz w:val="20"/>
              </w:rPr>
            </w:pPr>
          </w:p>
        </w:tc>
        <w:tc>
          <w:tcPr>
            <w:tcW w:w="818" w:type="dxa"/>
          </w:tcPr>
          <w:p w:rsidR="0068334F" w:rsidRDefault="0068334F">
            <w:pPr>
              <w:keepNext/>
              <w:keepLines/>
              <w:tabs>
                <w:tab w:val="left" w:pos="432"/>
                <w:tab w:val="left" w:pos="720"/>
                <w:tab w:val="left" w:pos="1296"/>
              </w:tabs>
              <w:rPr>
                <w:rFonts w:ascii="ZapfDingbats" w:hAnsi="ZapfDingbats"/>
                <w:b/>
                <w:sz w:val="20"/>
              </w:rPr>
            </w:pPr>
          </w:p>
        </w:tc>
        <w:tc>
          <w:tcPr>
            <w:tcW w:w="540" w:type="dxa"/>
            <w:shd w:val="clear" w:color="auto" w:fill="CCFFFF"/>
          </w:tcPr>
          <w:p w:rsidR="0068334F" w:rsidRDefault="0068334F">
            <w:pPr>
              <w:keepNext/>
              <w:keepLines/>
              <w:tabs>
                <w:tab w:val="left" w:pos="432"/>
                <w:tab w:val="left" w:pos="720"/>
                <w:tab w:val="left" w:pos="1296"/>
              </w:tabs>
              <w:rPr>
                <w:rFonts w:ascii="Myriad Pro" w:hAnsi="Myriad Pro"/>
                <w:sz w:val="22"/>
              </w:rPr>
            </w:pPr>
            <w:r>
              <w:rPr>
                <w:rFonts w:ascii="Myriad Pro" w:hAnsi="Myriad Pro"/>
                <w:sz w:val="22"/>
              </w:rPr>
              <w:t>1</w:t>
            </w:r>
          </w:p>
        </w:tc>
        <w:tc>
          <w:tcPr>
            <w:tcW w:w="6390" w:type="dxa"/>
            <w:gridSpan w:val="4"/>
            <w:shd w:val="clear" w:color="auto" w:fill="CCFFFF"/>
          </w:tcPr>
          <w:p w:rsidR="0068334F" w:rsidRDefault="0068334F">
            <w:pPr>
              <w:keepNext/>
              <w:keepLines/>
              <w:tabs>
                <w:tab w:val="left" w:pos="432"/>
                <w:tab w:val="left" w:pos="720"/>
                <w:tab w:val="left" w:pos="1296"/>
              </w:tabs>
              <w:rPr>
                <w:rFonts w:ascii="Myriad Pro" w:hAnsi="Myriad Pro"/>
                <w:sz w:val="22"/>
              </w:rPr>
            </w:pPr>
            <w:r>
              <w:rPr>
                <w:rFonts w:ascii="Myriad Pro" w:hAnsi="Myriad Pro"/>
                <w:sz w:val="22"/>
              </w:rPr>
              <w:t>Set of 3 adult sizes of King LT airway</w:t>
            </w:r>
            <w:r w:rsidRPr="00DF0029">
              <w:rPr>
                <w:rStyle w:val="EndnoteReference"/>
                <w:rFonts w:ascii="Myriad Pro" w:hAnsi="Myriad Pro"/>
                <w:sz w:val="22"/>
              </w:rPr>
              <w:endnoteReference w:id="39"/>
            </w:r>
          </w:p>
        </w:tc>
      </w:tr>
      <w:tr w:rsidR="0068334F" w:rsidTr="00581435">
        <w:trPr>
          <w:cantSplit/>
        </w:trPr>
        <w:tc>
          <w:tcPr>
            <w:tcW w:w="262" w:type="dxa"/>
          </w:tcPr>
          <w:p w:rsidR="0068334F" w:rsidRDefault="0068334F">
            <w:pPr>
              <w:keepNext/>
              <w:keepLines/>
              <w:tabs>
                <w:tab w:val="left" w:pos="432"/>
                <w:tab w:val="left" w:pos="720"/>
                <w:tab w:val="left" w:pos="1296"/>
              </w:tabs>
              <w:rPr>
                <w:rFonts w:ascii="ZapfDingbats" w:hAnsi="ZapfDingbats"/>
                <w:b/>
                <w:sz w:val="20"/>
              </w:rPr>
            </w:pPr>
          </w:p>
        </w:tc>
        <w:tc>
          <w:tcPr>
            <w:tcW w:w="818" w:type="dxa"/>
          </w:tcPr>
          <w:p w:rsidR="0068334F" w:rsidRDefault="0068334F">
            <w:pPr>
              <w:keepNext/>
              <w:keepLines/>
              <w:tabs>
                <w:tab w:val="left" w:pos="432"/>
                <w:tab w:val="left" w:pos="720"/>
                <w:tab w:val="left" w:pos="1296"/>
              </w:tabs>
              <w:rPr>
                <w:rFonts w:ascii="ZapfDingbats" w:hAnsi="ZapfDingbats"/>
                <w:b/>
                <w:sz w:val="20"/>
              </w:rPr>
            </w:pPr>
          </w:p>
        </w:tc>
        <w:tc>
          <w:tcPr>
            <w:tcW w:w="540" w:type="dxa"/>
            <w:shd w:val="clear" w:color="auto" w:fill="CCFFFF"/>
          </w:tcPr>
          <w:p w:rsidR="0068334F" w:rsidRDefault="0068334F">
            <w:pPr>
              <w:keepNext/>
              <w:keepLines/>
              <w:tabs>
                <w:tab w:val="left" w:pos="432"/>
                <w:tab w:val="left" w:pos="720"/>
                <w:tab w:val="left" w:pos="1296"/>
              </w:tabs>
              <w:rPr>
                <w:rFonts w:ascii="Myriad Pro" w:hAnsi="Myriad Pro"/>
                <w:sz w:val="22"/>
              </w:rPr>
            </w:pPr>
            <w:r>
              <w:rPr>
                <w:rFonts w:ascii="Myriad Pro" w:hAnsi="Myriad Pro"/>
                <w:sz w:val="22"/>
              </w:rPr>
              <w:t>1</w:t>
            </w:r>
          </w:p>
        </w:tc>
        <w:tc>
          <w:tcPr>
            <w:tcW w:w="6390" w:type="dxa"/>
            <w:gridSpan w:val="4"/>
            <w:shd w:val="clear" w:color="auto" w:fill="CCFFFF"/>
          </w:tcPr>
          <w:p w:rsidR="0068334F" w:rsidRDefault="0068334F">
            <w:pPr>
              <w:keepNext/>
              <w:keepLines/>
              <w:tabs>
                <w:tab w:val="left" w:pos="432"/>
                <w:tab w:val="left" w:pos="720"/>
                <w:tab w:val="left" w:pos="1296"/>
              </w:tabs>
              <w:rPr>
                <w:rFonts w:ascii="Myriad Pro" w:hAnsi="Myriad Pro"/>
                <w:sz w:val="22"/>
              </w:rPr>
            </w:pPr>
            <w:r w:rsidRPr="002C54C4">
              <w:rPr>
                <w:rFonts w:ascii="Myriad Pro" w:hAnsi="Myriad Pro"/>
                <w:sz w:val="22"/>
              </w:rPr>
              <w:t xml:space="preserve">One-way valve for </w:t>
            </w:r>
            <w:r>
              <w:rPr>
                <w:rFonts w:ascii="Myriad Pro" w:hAnsi="Myriad Pro"/>
                <w:sz w:val="22"/>
              </w:rPr>
              <w:t xml:space="preserve">King LT or </w:t>
            </w:r>
            <w:r w:rsidRPr="002C54C4">
              <w:rPr>
                <w:rFonts w:ascii="Myriad Pro" w:hAnsi="Myriad Pro"/>
                <w:sz w:val="22"/>
              </w:rPr>
              <w:t>endotracheal tube</w:t>
            </w:r>
            <w:r w:rsidRPr="002C54C4">
              <w:rPr>
                <w:rStyle w:val="EndnoteReference"/>
                <w:rFonts w:ascii="Myriad Pro" w:hAnsi="Myriad Pro"/>
                <w:sz w:val="22"/>
              </w:rPr>
              <w:endnoteReference w:id="40"/>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5</w:t>
            </w:r>
          </w:p>
        </w:tc>
        <w:tc>
          <w:tcPr>
            <w:tcW w:w="6390" w:type="dxa"/>
            <w:gridSpan w:val="4"/>
            <w:shd w:val="clear" w:color="auto" w:fill="CCFFFF"/>
          </w:tcPr>
          <w:p w:rsidR="00ED3C5B" w:rsidRPr="00DF0029" w:rsidRDefault="000A3802">
            <w:pPr>
              <w:keepNext/>
              <w:keepLines/>
              <w:tabs>
                <w:tab w:val="left" w:pos="432"/>
                <w:tab w:val="left" w:pos="720"/>
                <w:tab w:val="left" w:pos="1296"/>
              </w:tabs>
              <w:rPr>
                <w:rFonts w:ascii="Myriad Pro" w:hAnsi="Myriad Pro"/>
                <w:sz w:val="22"/>
              </w:rPr>
            </w:pPr>
            <w:r>
              <w:rPr>
                <w:rFonts w:ascii="Myriad Pro" w:hAnsi="Myriad Pro"/>
                <w:sz w:val="22"/>
              </w:rPr>
              <w:t>AMRG</w:t>
            </w:r>
            <w:r w:rsidR="00ED3C5B" w:rsidRPr="00DF0029">
              <w:rPr>
                <w:rFonts w:ascii="Myriad Pro" w:hAnsi="Myriad Pro"/>
                <w:sz w:val="22"/>
              </w:rPr>
              <w:t xml:space="preserve"> Patient Record Forms</w:t>
            </w:r>
            <w:r w:rsidR="00ED3C5B" w:rsidRPr="00DF0029">
              <w:rPr>
                <w:rStyle w:val="EndnoteReference"/>
                <w:rFonts w:ascii="Myriad Pro" w:hAnsi="Myriad Pro"/>
                <w:sz w:val="22"/>
              </w:rPr>
              <w:endnoteReference w:id="41"/>
            </w:r>
          </w:p>
        </w:tc>
      </w:tr>
      <w:tr w:rsidR="00ED3C5B" w:rsidTr="00581435">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7E69" w:rsidRDefault="00ED3C5B">
            <w:pPr>
              <w:keepNext/>
              <w:keepLines/>
              <w:tabs>
                <w:tab w:val="left" w:pos="432"/>
                <w:tab w:val="left" w:pos="720"/>
                <w:tab w:val="left" w:pos="1296"/>
              </w:tabs>
              <w:rPr>
                <w:rFonts w:ascii="Myriad Pro" w:hAnsi="Myriad Pro"/>
                <w:sz w:val="22"/>
              </w:rPr>
            </w:pPr>
            <w:r w:rsidRPr="00347E69">
              <w:rPr>
                <w:rFonts w:ascii="Myriad Pro" w:hAnsi="Myriad Pro"/>
                <w:sz w:val="22"/>
              </w:rPr>
              <w:t>5</w:t>
            </w:r>
          </w:p>
        </w:tc>
        <w:tc>
          <w:tcPr>
            <w:tcW w:w="6390" w:type="dxa"/>
            <w:gridSpan w:val="4"/>
            <w:shd w:val="clear" w:color="auto" w:fill="CCFFFF"/>
          </w:tcPr>
          <w:p w:rsidR="00ED3C5B" w:rsidRPr="00DF0029" w:rsidRDefault="000A3802">
            <w:pPr>
              <w:keepNext/>
              <w:keepLines/>
              <w:tabs>
                <w:tab w:val="left" w:pos="432"/>
                <w:tab w:val="left" w:pos="720"/>
                <w:tab w:val="left" w:pos="1296"/>
              </w:tabs>
              <w:rPr>
                <w:rFonts w:ascii="Myriad Pro" w:hAnsi="Myriad Pro"/>
                <w:sz w:val="22"/>
              </w:rPr>
            </w:pPr>
            <w:r>
              <w:rPr>
                <w:rFonts w:ascii="Myriad Pro" w:hAnsi="Myriad Pro"/>
                <w:sz w:val="22"/>
              </w:rPr>
              <w:t>AMRG</w:t>
            </w:r>
            <w:r w:rsidR="00ED3C5B" w:rsidRPr="00DF0029">
              <w:rPr>
                <w:rFonts w:ascii="Myriad Pro" w:hAnsi="Myriad Pro"/>
                <w:sz w:val="22"/>
              </w:rPr>
              <w:t xml:space="preserve"> Patient Record continuation sheets</w:t>
            </w:r>
          </w:p>
        </w:tc>
      </w:tr>
    </w:tbl>
    <w:p w:rsidR="00ED3C5B" w:rsidRDefault="00ED3C5B"/>
    <w:p w:rsidR="00785DF2" w:rsidRPr="00785DF2" w:rsidRDefault="00ED3C5B" w:rsidP="00785DF2">
      <w:pPr>
        <w:pStyle w:val="Heading1"/>
        <w:rPr>
          <w:rFonts w:ascii="Myriad Pro" w:hAnsi="Myriad Pro"/>
          <w:sz w:val="20"/>
        </w:rPr>
      </w:pPr>
      <w:r>
        <w:lastRenderedPageBreak/>
        <w:t>Advanced</w:t>
      </w:r>
      <w:r>
        <w:rPr>
          <w:b/>
        </w:rPr>
        <w:t xml:space="preserve"> </w:t>
      </w:r>
      <w:r>
        <w:rPr>
          <w:bCs/>
        </w:rPr>
        <w:t>Module</w:t>
      </w:r>
      <w:r>
        <w:rPr>
          <w:b/>
        </w:rPr>
        <w:br/>
      </w:r>
      <w:r w:rsidRPr="00E7760A">
        <w:rPr>
          <w:rFonts w:ascii="Myriad Pro" w:hAnsi="Myriad Pro"/>
          <w:sz w:val="20"/>
        </w:rPr>
        <w:t xml:space="preserve">Prescription-only items are noted by </w:t>
      </w:r>
      <w:r>
        <w:rPr>
          <w:rFonts w:ascii="HealthcareSymbols" w:hAnsi="HealthcareSymbols"/>
          <w:b/>
          <w:bCs/>
          <w:sz w:val="22"/>
        </w:rPr>
        <w:t></w:t>
      </w:r>
      <w:r w:rsidR="00785DF2">
        <w:rPr>
          <w:rFonts w:ascii="Myriad Pro" w:hAnsi="Myriad Pro"/>
          <w:b/>
          <w:bCs/>
          <w:sz w:val="22"/>
        </w:rPr>
        <w:br/>
      </w:r>
      <w:r w:rsidR="00785DF2" w:rsidRPr="00D0112C">
        <w:rPr>
          <w:rFonts w:ascii="Myriad Pro" w:hAnsi="Myriad Pro"/>
          <w:sz w:val="20"/>
        </w:rPr>
        <w:t xml:space="preserve">Names are </w:t>
      </w:r>
      <w:smartTag w:uri="urn:schemas-microsoft-com:office:smarttags" w:element="place">
        <w:smartTag w:uri="urn:schemas-microsoft-com:office:smarttags" w:element="country-region">
          <w:r w:rsidR="00785DF2" w:rsidRPr="00D0112C">
            <w:rPr>
              <w:rFonts w:ascii="Myriad Pro" w:hAnsi="Myriad Pro"/>
              <w:sz w:val="20"/>
            </w:rPr>
            <w:t>U.S.</w:t>
          </w:r>
        </w:smartTag>
      </w:smartTag>
      <w:r w:rsidR="00785DF2" w:rsidRPr="00D0112C">
        <w:rPr>
          <w:rFonts w:ascii="Myriad Pro" w:hAnsi="Myriad Pro"/>
          <w:sz w:val="20"/>
        </w:rPr>
        <w:t xml:space="preserve"> generic and TRADE NAMES. </w:t>
      </w:r>
      <w:r w:rsidR="00785DF2">
        <w:rPr>
          <w:rFonts w:ascii="Myriad Pro" w:hAnsi="Myriad Pro"/>
          <w:sz w:val="20"/>
        </w:rPr>
        <w:br/>
      </w:r>
      <w:r w:rsidR="00785DF2" w:rsidRPr="00D0112C">
        <w:rPr>
          <w:rFonts w:ascii="Myriad Pro" w:hAnsi="Myriad Pro"/>
          <w:sz w:val="20"/>
        </w:rPr>
        <w:t>Common non-U.S. generic names indicated in {brackets}</w:t>
      </w:r>
    </w:p>
    <w:tbl>
      <w:tblPr>
        <w:tblW w:w="8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84"/>
        <w:gridCol w:w="566"/>
        <w:gridCol w:w="4230"/>
        <w:gridCol w:w="2178"/>
      </w:tblGrid>
      <w:tr w:rsidR="00ED3C5B">
        <w:trPr>
          <w:tblHeader/>
        </w:trPr>
        <w:tc>
          <w:tcPr>
            <w:tcW w:w="270" w:type="dxa"/>
            <w:tcBorders>
              <w:top w:val="single" w:sz="12" w:space="0" w:color="auto"/>
              <w:left w:val="single" w:sz="12" w:space="0" w:color="auto"/>
              <w:bottom w:val="single" w:sz="12" w:space="0" w:color="auto"/>
              <w:right w:val="single" w:sz="12" w:space="0" w:color="CCFFFF"/>
            </w:tcBorders>
            <w:shd w:val="clear" w:color="auto" w:fill="CCFFFF"/>
            <w:tcMar>
              <w:left w:w="58" w:type="dxa"/>
              <w:right w:w="58" w:type="dxa"/>
            </w:tcMar>
            <w:vAlign w:val="center"/>
          </w:tcPr>
          <w:p w:rsidR="00ED3C5B" w:rsidRPr="00354697" w:rsidRDefault="00ED3C5B">
            <w:pPr>
              <w:keepNext/>
              <w:keepLines/>
              <w:tabs>
                <w:tab w:val="left" w:pos="432"/>
                <w:tab w:val="left" w:pos="720"/>
                <w:tab w:val="left" w:pos="1296"/>
              </w:tabs>
              <w:jc w:val="center"/>
              <w:rPr>
                <w:rFonts w:ascii="Myriad Pro Black" w:hAnsi="Myriad Pro Black"/>
                <w:color w:val="666699"/>
                <w:sz w:val="16"/>
              </w:rPr>
            </w:pPr>
            <w:r w:rsidRPr="00354697">
              <w:rPr>
                <w:rFonts w:ascii="Myriad Pro Black" w:hAnsi="Myriad Pro Black"/>
                <w:b/>
                <w:color w:val="666699"/>
                <w:sz w:val="16"/>
              </w:rPr>
              <w:sym w:font="Monotype Sorts" w:char="F034"/>
            </w:r>
          </w:p>
        </w:tc>
        <w:tc>
          <w:tcPr>
            <w:tcW w:w="784" w:type="dxa"/>
            <w:tcBorders>
              <w:top w:val="single" w:sz="12" w:space="0" w:color="auto"/>
              <w:left w:val="single" w:sz="12" w:space="0" w:color="CCFFFF"/>
              <w:bottom w:val="single" w:sz="12" w:space="0" w:color="auto"/>
              <w:right w:val="single" w:sz="12" w:space="0" w:color="CCFFFF"/>
            </w:tcBorders>
            <w:shd w:val="clear" w:color="auto" w:fill="CCFFFF"/>
            <w:vAlign w:val="center"/>
          </w:tcPr>
          <w:p w:rsidR="00ED3C5B" w:rsidRPr="00354697" w:rsidRDefault="00ED3C5B">
            <w:pPr>
              <w:keepNext/>
              <w:keepLines/>
              <w:tabs>
                <w:tab w:val="left" w:pos="432"/>
                <w:tab w:val="left" w:pos="720"/>
                <w:tab w:val="left" w:pos="1296"/>
              </w:tabs>
              <w:jc w:val="center"/>
              <w:rPr>
                <w:rFonts w:ascii="Myriad Pro Black" w:hAnsi="Myriad Pro Black"/>
                <w:color w:val="666699"/>
                <w:sz w:val="22"/>
              </w:rPr>
            </w:pPr>
            <w:r w:rsidRPr="00354697">
              <w:rPr>
                <w:rFonts w:ascii="Myriad Pro Black" w:hAnsi="Myriad Pro Black"/>
                <w:color w:val="666699"/>
                <w:sz w:val="22"/>
              </w:rPr>
              <w:t>Exp Date</w:t>
            </w:r>
          </w:p>
        </w:tc>
        <w:tc>
          <w:tcPr>
            <w:tcW w:w="566" w:type="dxa"/>
            <w:tcBorders>
              <w:top w:val="single" w:sz="12" w:space="0" w:color="auto"/>
              <w:left w:val="single" w:sz="12" w:space="0" w:color="CCFFFF"/>
              <w:bottom w:val="single" w:sz="12" w:space="0" w:color="auto"/>
              <w:right w:val="single" w:sz="12" w:space="0" w:color="CCFFFF"/>
            </w:tcBorders>
            <w:shd w:val="clear" w:color="auto" w:fill="CCFFFF"/>
            <w:vAlign w:val="center"/>
          </w:tcPr>
          <w:p w:rsidR="00ED3C5B" w:rsidRPr="00354697" w:rsidRDefault="00ED3C5B">
            <w:pPr>
              <w:keepNext/>
              <w:keepLines/>
              <w:tabs>
                <w:tab w:val="left" w:pos="432"/>
                <w:tab w:val="left" w:pos="720"/>
                <w:tab w:val="left" w:pos="1296"/>
              </w:tabs>
              <w:jc w:val="center"/>
              <w:rPr>
                <w:rFonts w:ascii="Myriad Pro Black" w:hAnsi="Myriad Pro Black"/>
                <w:color w:val="666699"/>
                <w:sz w:val="22"/>
              </w:rPr>
            </w:pPr>
            <w:r w:rsidRPr="00354697">
              <w:rPr>
                <w:rFonts w:ascii="Myriad Pro Black" w:hAnsi="Myriad Pro Black"/>
                <w:color w:val="666699"/>
                <w:sz w:val="22"/>
              </w:rPr>
              <w:t>#</w:t>
            </w:r>
          </w:p>
        </w:tc>
        <w:tc>
          <w:tcPr>
            <w:tcW w:w="4230" w:type="dxa"/>
            <w:tcBorders>
              <w:top w:val="single" w:sz="12" w:space="0" w:color="auto"/>
              <w:left w:val="single" w:sz="12" w:space="0" w:color="CCFFFF"/>
              <w:bottom w:val="single" w:sz="12" w:space="0" w:color="auto"/>
              <w:right w:val="single" w:sz="4" w:space="0" w:color="CCFFFF"/>
            </w:tcBorders>
            <w:shd w:val="clear" w:color="auto" w:fill="CCFFFF"/>
            <w:vAlign w:val="center"/>
          </w:tcPr>
          <w:p w:rsidR="00ED3C5B" w:rsidRPr="00354697" w:rsidRDefault="00ED3C5B">
            <w:pPr>
              <w:keepNext/>
              <w:keepLines/>
              <w:tabs>
                <w:tab w:val="left" w:pos="432"/>
                <w:tab w:val="left" w:pos="720"/>
                <w:tab w:val="left" w:pos="1296"/>
              </w:tabs>
              <w:jc w:val="center"/>
              <w:rPr>
                <w:rFonts w:ascii="Myriad Pro Black" w:hAnsi="Myriad Pro Black"/>
                <w:i/>
                <w:color w:val="666699"/>
                <w:sz w:val="22"/>
              </w:rPr>
            </w:pPr>
            <w:r w:rsidRPr="00354697">
              <w:rPr>
                <w:rFonts w:ascii="Myriad Pro Black" w:hAnsi="Myriad Pro Black"/>
                <w:color w:val="666699"/>
                <w:sz w:val="22"/>
              </w:rPr>
              <w:t>Item and size/strength</w:t>
            </w:r>
          </w:p>
        </w:tc>
        <w:tc>
          <w:tcPr>
            <w:tcW w:w="2178" w:type="dxa"/>
            <w:tcBorders>
              <w:top w:val="single" w:sz="12" w:space="0" w:color="auto"/>
              <w:left w:val="single" w:sz="4" w:space="0" w:color="CCFFFF"/>
              <w:bottom w:val="single" w:sz="12" w:space="0" w:color="auto"/>
              <w:right w:val="single" w:sz="12" w:space="0" w:color="auto"/>
            </w:tcBorders>
            <w:shd w:val="clear" w:color="auto" w:fill="CCFFFF"/>
            <w:vAlign w:val="center"/>
          </w:tcPr>
          <w:p w:rsidR="00ED3C5B" w:rsidRPr="00354697" w:rsidRDefault="00ED3C5B">
            <w:pPr>
              <w:keepNext/>
              <w:keepLines/>
              <w:tabs>
                <w:tab w:val="left" w:pos="432"/>
                <w:tab w:val="left" w:pos="720"/>
                <w:tab w:val="left" w:pos="1296"/>
              </w:tabs>
              <w:jc w:val="center"/>
              <w:rPr>
                <w:rFonts w:ascii="Myriad Pro Black" w:hAnsi="Myriad Pro Black"/>
                <w:color w:val="666699"/>
                <w:sz w:val="22"/>
              </w:rPr>
            </w:pPr>
            <w:r w:rsidRPr="00354697">
              <w:rPr>
                <w:rFonts w:ascii="Myriad Pro Black" w:hAnsi="Myriad Pro Black"/>
                <w:color w:val="666699"/>
                <w:sz w:val="22"/>
              </w:rPr>
              <w:t>Usual Dose</w:t>
            </w:r>
          </w:p>
        </w:tc>
      </w:tr>
      <w:tr w:rsidR="00E654A5" w:rsidTr="00E654A5">
        <w:tc>
          <w:tcPr>
            <w:tcW w:w="270" w:type="dxa"/>
            <w:tcBorders>
              <w:top w:val="single" w:sz="4" w:space="0" w:color="auto"/>
              <w:left w:val="single" w:sz="4" w:space="0" w:color="auto"/>
              <w:bottom w:val="single" w:sz="4" w:space="0" w:color="auto"/>
              <w:right w:val="single" w:sz="4" w:space="0" w:color="auto"/>
            </w:tcBorders>
          </w:tcPr>
          <w:p w:rsidR="00E654A5" w:rsidRDefault="00E654A5" w:rsidP="00BD46B6">
            <w:pPr>
              <w:keepNext/>
              <w:keepLines/>
              <w:tabs>
                <w:tab w:val="left" w:pos="432"/>
                <w:tab w:val="left" w:pos="720"/>
                <w:tab w:val="left" w:pos="1296"/>
              </w:tabs>
              <w:rPr>
                <w:rFonts w:ascii="ZapfDingbats" w:hAnsi="ZapfDingbats"/>
                <w:b/>
                <w:sz w:val="20"/>
              </w:rPr>
            </w:pPr>
          </w:p>
        </w:tc>
        <w:tc>
          <w:tcPr>
            <w:tcW w:w="784" w:type="dxa"/>
            <w:tcBorders>
              <w:top w:val="single" w:sz="4" w:space="0" w:color="auto"/>
              <w:left w:val="single" w:sz="4" w:space="0" w:color="auto"/>
              <w:bottom w:val="single" w:sz="4" w:space="0" w:color="auto"/>
              <w:right w:val="single" w:sz="4" w:space="0" w:color="auto"/>
            </w:tcBorders>
          </w:tcPr>
          <w:p w:rsidR="00E654A5" w:rsidRDefault="00E654A5" w:rsidP="00BD46B6">
            <w:pPr>
              <w:keepNext/>
              <w:keepLines/>
              <w:tabs>
                <w:tab w:val="left" w:pos="432"/>
                <w:tab w:val="left" w:pos="720"/>
                <w:tab w:val="left" w:pos="1296"/>
              </w:tabs>
              <w:rPr>
                <w:rFonts w:ascii="ZapfDingbats" w:hAnsi="ZapfDingbats"/>
                <w:b/>
                <w:sz w:val="20"/>
              </w:rPr>
            </w:pPr>
          </w:p>
        </w:tc>
        <w:tc>
          <w:tcPr>
            <w:tcW w:w="566" w:type="dxa"/>
            <w:tcBorders>
              <w:top w:val="single" w:sz="4" w:space="0" w:color="auto"/>
              <w:left w:val="single" w:sz="4" w:space="0" w:color="auto"/>
              <w:bottom w:val="single" w:sz="4" w:space="0" w:color="auto"/>
              <w:right w:val="single" w:sz="4" w:space="0" w:color="auto"/>
            </w:tcBorders>
            <w:shd w:val="clear" w:color="auto" w:fill="CCFFFF"/>
          </w:tcPr>
          <w:p w:rsidR="00E654A5" w:rsidRPr="00E654A5" w:rsidRDefault="00E654A5" w:rsidP="00E654A5">
            <w:pPr>
              <w:rPr>
                <w:rFonts w:ascii="Adobe Text Pro" w:hAnsi="Adobe Text Pro"/>
                <w:sz w:val="22"/>
              </w:rPr>
            </w:pPr>
            <w:r w:rsidRPr="00E654A5">
              <w:rPr>
                <w:rFonts w:ascii="Adobe Text Pro" w:hAnsi="Adobe Text Pro"/>
                <w:sz w:val="22"/>
              </w:rPr>
              <w:t>1</w:t>
            </w:r>
          </w:p>
        </w:tc>
        <w:tc>
          <w:tcPr>
            <w:tcW w:w="4230" w:type="dxa"/>
            <w:tcBorders>
              <w:top w:val="single" w:sz="4" w:space="0" w:color="auto"/>
              <w:left w:val="single" w:sz="4" w:space="0" w:color="auto"/>
              <w:bottom w:val="single" w:sz="4" w:space="0" w:color="auto"/>
              <w:right w:val="single" w:sz="4" w:space="0" w:color="auto"/>
            </w:tcBorders>
            <w:shd w:val="clear" w:color="auto" w:fill="CCFFFF"/>
          </w:tcPr>
          <w:p w:rsidR="00E654A5" w:rsidRPr="00E654A5" w:rsidRDefault="00E654A5" w:rsidP="00BD46B6">
            <w:pPr>
              <w:keepNext/>
              <w:keepLines/>
              <w:tabs>
                <w:tab w:val="left" w:pos="432"/>
                <w:tab w:val="left" w:pos="720"/>
                <w:tab w:val="left" w:pos="1296"/>
              </w:tabs>
              <w:rPr>
                <w:rFonts w:ascii="Melior" w:hAnsi="Melior"/>
                <w:sz w:val="22"/>
              </w:rPr>
            </w:pPr>
            <w:r w:rsidRPr="00E654A5">
              <w:rPr>
                <w:rFonts w:ascii="HealthcareSymbols" w:hAnsi="HealthcareSymbols"/>
                <w:sz w:val="22"/>
              </w:rPr>
              <w:t></w:t>
            </w:r>
            <w:r w:rsidRPr="00E654A5">
              <w:rPr>
                <w:rFonts w:ascii="Melior" w:hAnsi="Melior"/>
                <w:sz w:val="22"/>
              </w:rPr>
              <w:t xml:space="preserve"> </w:t>
            </w:r>
            <w:r w:rsidRPr="00E914E3">
              <w:rPr>
                <w:rFonts w:ascii="Myriad Pro" w:hAnsi="Myriad Pro"/>
                <w:sz w:val="22"/>
              </w:rPr>
              <w:t>tranexamic acid 1 g</w:t>
            </w:r>
            <w:r w:rsidRPr="00E914E3">
              <w:rPr>
                <w:rFonts w:ascii="Myriad Pro" w:hAnsi="Myriad Pro"/>
                <w:sz w:val="22"/>
                <w:vertAlign w:val="superscript"/>
              </w:rPr>
              <w:endnoteReference w:id="42"/>
            </w:r>
          </w:p>
        </w:tc>
        <w:tc>
          <w:tcPr>
            <w:tcW w:w="2178" w:type="dxa"/>
            <w:tcBorders>
              <w:top w:val="single" w:sz="4" w:space="0" w:color="auto"/>
              <w:left w:val="single" w:sz="4" w:space="0" w:color="auto"/>
              <w:bottom w:val="single" w:sz="4" w:space="0" w:color="auto"/>
              <w:right w:val="single" w:sz="4" w:space="0" w:color="auto"/>
            </w:tcBorders>
            <w:shd w:val="clear" w:color="auto" w:fill="CCFFFF"/>
          </w:tcPr>
          <w:p w:rsidR="008A702D" w:rsidRPr="008A702D" w:rsidRDefault="008A702D" w:rsidP="008A702D">
            <w:pPr>
              <w:pStyle w:val="FootnoteText"/>
              <w:rPr>
                <w:rFonts w:ascii="Zurich BT" w:hAnsi="Zurich BT"/>
              </w:rPr>
            </w:pPr>
            <w:r>
              <w:rPr>
                <w:rFonts w:ascii="Zurich BT" w:hAnsi="Zurich BT"/>
              </w:rPr>
              <w:t>Trauma patient without isolated brain injury</w:t>
            </w:r>
          </w:p>
          <w:p w:rsidR="00E654A5" w:rsidRPr="00E654A5" w:rsidRDefault="008A702D" w:rsidP="008A702D">
            <w:pPr>
              <w:pStyle w:val="FootnoteText"/>
              <w:rPr>
                <w:rFonts w:ascii="Zurich BT" w:hAnsi="Zurich BT"/>
              </w:rPr>
            </w:pPr>
            <w:r>
              <w:rPr>
                <w:rFonts w:ascii="Zurich BT" w:hAnsi="Zurich BT"/>
              </w:rPr>
              <w:t>who has or is</w:t>
            </w:r>
            <w:r w:rsidRPr="008A702D">
              <w:rPr>
                <w:rFonts w:ascii="Zurich BT" w:hAnsi="Zurich BT"/>
              </w:rPr>
              <w:t xml:space="preserve"> at risk for significant hemorrhage</w:t>
            </w:r>
            <w:r>
              <w:rPr>
                <w:rFonts w:ascii="Zurich BT" w:hAnsi="Zurich BT"/>
              </w:rPr>
              <w:t>:</w:t>
            </w:r>
            <w:r w:rsidR="00E654A5" w:rsidRPr="00E654A5">
              <w:rPr>
                <w:rFonts w:ascii="Zurich BT" w:hAnsi="Zurich BT"/>
              </w:rPr>
              <w:t>1 g IV over 10 minutes</w:t>
            </w:r>
            <w:r>
              <w:rPr>
                <w:rFonts w:ascii="Zurich BT" w:hAnsi="Zurich BT"/>
              </w:rPr>
              <w:t xml:space="preserve"> but</w:t>
            </w:r>
            <w:r w:rsidRPr="00E914E3">
              <w:rPr>
                <w:rFonts w:ascii="Zurich BT" w:hAnsi="Zurich BT"/>
                <w:color w:val="FF0000"/>
              </w:rPr>
              <w:t xml:space="preserve"> </w:t>
            </w:r>
            <w:r>
              <w:rPr>
                <w:rFonts w:ascii="Zurich BT" w:hAnsi="Zurich BT"/>
                <w:color w:val="FF0000"/>
              </w:rPr>
              <w:t xml:space="preserve">only if can be given </w:t>
            </w:r>
            <w:r w:rsidRPr="00E914E3">
              <w:rPr>
                <w:rFonts w:ascii="Zurich BT" w:hAnsi="Zurich BT"/>
                <w:color w:val="FF0000"/>
              </w:rPr>
              <w:t>in the first 3 hours after trauma</w:t>
            </w:r>
            <w:r>
              <w:rPr>
                <w:rFonts w:ascii="Zurich BT" w:hAnsi="Zurich BT"/>
                <w:color w:val="FF0000"/>
              </w:rPr>
              <w:t>.</w:t>
            </w:r>
          </w:p>
        </w:tc>
      </w:tr>
      <w:tr w:rsidR="00ED3C5B">
        <w:tc>
          <w:tcPr>
            <w:tcW w:w="270" w:type="dxa"/>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460EDC">
            <w:pPr>
              <w:keepNext/>
              <w:keepLines/>
              <w:tabs>
                <w:tab w:val="left" w:pos="432"/>
                <w:tab w:val="left" w:pos="720"/>
                <w:tab w:val="left" w:pos="1296"/>
              </w:tabs>
              <w:rPr>
                <w:rFonts w:ascii="Myriad Pro" w:hAnsi="Myriad Pro"/>
                <w:sz w:val="22"/>
              </w:rPr>
            </w:pPr>
            <w:r w:rsidRPr="00DF0029">
              <w:rPr>
                <w:rFonts w:ascii="Myriad Pro" w:hAnsi="Myriad Pro"/>
                <w:sz w:val="22"/>
              </w:rPr>
              <w:t>8</w:t>
            </w:r>
          </w:p>
        </w:tc>
        <w:tc>
          <w:tcPr>
            <w:tcW w:w="4230" w:type="dxa"/>
            <w:shd w:val="clear" w:color="auto" w:fill="CCFFFF"/>
          </w:tcPr>
          <w:p w:rsidR="00ED3C5B" w:rsidRDefault="00ED3C5B" w:rsidP="00731C82">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DF0029">
              <w:rPr>
                <w:rFonts w:ascii="Myriad Pro" w:hAnsi="Myriad Pro"/>
                <w:sz w:val="22"/>
              </w:rPr>
              <w:t>morphine sulfate 10 mg/mL, 1 mL vials</w:t>
            </w:r>
            <w:r w:rsidRPr="00DF0029">
              <w:rPr>
                <w:rStyle w:val="EndnoteReference"/>
                <w:rFonts w:ascii="Myriad Pro" w:hAnsi="Myriad Pro"/>
                <w:sz w:val="22"/>
              </w:rPr>
              <w:endnoteReference w:id="43"/>
            </w:r>
          </w:p>
        </w:tc>
        <w:tc>
          <w:tcPr>
            <w:tcW w:w="2178" w:type="dxa"/>
            <w:shd w:val="clear" w:color="auto" w:fill="CCFFFF"/>
          </w:tcPr>
          <w:p w:rsidR="00ED3C5B" w:rsidRPr="00DF0029" w:rsidRDefault="00ED3C5B">
            <w:pPr>
              <w:keepNext/>
              <w:keepLines/>
              <w:tabs>
                <w:tab w:val="left" w:pos="432"/>
                <w:tab w:val="left" w:pos="720"/>
                <w:tab w:val="left" w:pos="1296"/>
              </w:tabs>
              <w:rPr>
                <w:rFonts w:ascii="Myriad Pro" w:hAnsi="Myriad Pro"/>
                <w:sz w:val="22"/>
                <w:szCs w:val="22"/>
              </w:rPr>
            </w:pPr>
            <w:r w:rsidRPr="00DF0029">
              <w:rPr>
                <w:rFonts w:ascii="Myriad Pro" w:hAnsi="Myriad Pro"/>
                <w:sz w:val="22"/>
                <w:szCs w:val="22"/>
              </w:rPr>
              <w:t xml:space="preserve">pain: </w:t>
            </w:r>
            <w:r w:rsidRPr="00DF0029">
              <w:rPr>
                <w:rFonts w:ascii="Myriad Pro" w:hAnsi="Myriad Pro"/>
                <w:sz w:val="22"/>
                <w:szCs w:val="22"/>
              </w:rPr>
              <w:br/>
              <w:t>2-10 mg IV Q10’-Q4H PRN</w:t>
            </w:r>
          </w:p>
          <w:p w:rsidR="00ED3C5B" w:rsidRPr="00DF0029" w:rsidRDefault="00ED3C5B">
            <w:pPr>
              <w:keepNext/>
              <w:keepLines/>
              <w:tabs>
                <w:tab w:val="left" w:pos="432"/>
                <w:tab w:val="left" w:pos="720"/>
                <w:tab w:val="left" w:pos="1296"/>
              </w:tabs>
              <w:rPr>
                <w:rFonts w:ascii="Myriad Pro" w:hAnsi="Myriad Pro"/>
                <w:sz w:val="22"/>
                <w:szCs w:val="22"/>
              </w:rPr>
            </w:pPr>
            <w:r w:rsidRPr="00DF0029">
              <w:rPr>
                <w:rFonts w:ascii="Myriad Pro" w:hAnsi="Myriad Pro"/>
                <w:sz w:val="22"/>
                <w:szCs w:val="22"/>
              </w:rPr>
              <w:t>5-10 mg IM Q½-4H PRN</w:t>
            </w:r>
          </w:p>
        </w:tc>
      </w:tr>
      <w:tr w:rsidR="00ED3C5B">
        <w:tc>
          <w:tcPr>
            <w:tcW w:w="270" w:type="dxa"/>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4</w:t>
            </w:r>
          </w:p>
        </w:tc>
        <w:tc>
          <w:tcPr>
            <w:tcW w:w="4230" w:type="dxa"/>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DF0029">
              <w:rPr>
                <w:rFonts w:ascii="Myriad Pro" w:hAnsi="Myriad Pro"/>
                <w:sz w:val="22"/>
              </w:rPr>
              <w:t xml:space="preserve">naloxone 1 mg/mL, 1 mL ampul (e.g., </w:t>
            </w:r>
            <w:r w:rsidR="00672729" w:rsidRPr="00672729">
              <w:rPr>
                <w:rFonts w:ascii="Myriad Pro" w:hAnsi="Myriad Pro"/>
                <w:sz w:val="22"/>
              </w:rPr>
              <w:t>NARC</w:t>
            </w:r>
            <w:r w:rsidR="00672729">
              <w:rPr>
                <w:rFonts w:ascii="Myriad Pro" w:hAnsi="Myriad Pro"/>
                <w:sz w:val="22"/>
              </w:rPr>
              <w:t>AN</w:t>
            </w:r>
            <w:r w:rsidRPr="00DF0029">
              <w:rPr>
                <w:rFonts w:ascii="Myriad Pro" w:hAnsi="Myriad Pro"/>
                <w:sz w:val="22"/>
              </w:rPr>
              <w:t>)</w:t>
            </w:r>
          </w:p>
        </w:tc>
        <w:tc>
          <w:tcPr>
            <w:tcW w:w="2178" w:type="dxa"/>
            <w:shd w:val="clear" w:color="auto" w:fill="CCFFFF"/>
          </w:tcPr>
          <w:p w:rsidR="00ED3C5B" w:rsidRPr="00DF0029" w:rsidRDefault="00ED3C5B">
            <w:pPr>
              <w:keepNext/>
              <w:keepLines/>
              <w:tabs>
                <w:tab w:val="left" w:pos="432"/>
                <w:tab w:val="left" w:pos="720"/>
                <w:tab w:val="left" w:pos="1296"/>
              </w:tabs>
              <w:rPr>
                <w:rFonts w:ascii="Myriad Pro" w:hAnsi="Myriad Pro"/>
                <w:sz w:val="22"/>
                <w:szCs w:val="22"/>
              </w:rPr>
            </w:pPr>
            <w:r w:rsidRPr="00DF0029">
              <w:rPr>
                <w:rFonts w:ascii="Myriad Pro" w:hAnsi="Myriad Pro"/>
                <w:sz w:val="22"/>
                <w:szCs w:val="22"/>
              </w:rPr>
              <w:t>excess narcotic:</w:t>
            </w:r>
            <w:r w:rsidRPr="00DF0029">
              <w:rPr>
                <w:rFonts w:ascii="Myriad Pro" w:hAnsi="Myriad Pro"/>
                <w:sz w:val="22"/>
                <w:szCs w:val="22"/>
              </w:rPr>
              <w:br/>
              <w:t>1-4 mg IV/IM</w:t>
            </w:r>
          </w:p>
        </w:tc>
      </w:tr>
      <w:tr w:rsidR="00ED3C5B">
        <w:tc>
          <w:tcPr>
            <w:tcW w:w="270" w:type="dxa"/>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1</w:t>
            </w:r>
          </w:p>
        </w:tc>
        <w:tc>
          <w:tcPr>
            <w:tcW w:w="4230" w:type="dxa"/>
            <w:shd w:val="clear" w:color="auto" w:fill="CCFFFF"/>
          </w:tcPr>
          <w:p w:rsidR="00ED3C5B" w:rsidRDefault="00ED3C5B">
            <w:pPr>
              <w:keepNext/>
              <w:keepLines/>
              <w:tabs>
                <w:tab w:val="left" w:pos="432"/>
                <w:tab w:val="left" w:pos="720"/>
                <w:tab w:val="left" w:pos="1296"/>
              </w:tabs>
              <w:rPr>
                <w:rFonts w:ascii="Melior" w:hAnsi="Melior"/>
                <w:b/>
                <w:bCs/>
                <w:sz w:val="22"/>
              </w:rPr>
            </w:pPr>
            <w:r>
              <w:rPr>
                <w:rFonts w:ascii="HealthcareSymbols" w:hAnsi="HealthcareSymbols"/>
                <w:b/>
                <w:bCs/>
                <w:sz w:val="22"/>
              </w:rPr>
              <w:t></w:t>
            </w:r>
            <w:r>
              <w:rPr>
                <w:rFonts w:ascii="Melior" w:hAnsi="Melior"/>
                <w:b/>
                <w:bCs/>
                <w:sz w:val="22"/>
              </w:rPr>
              <w:t xml:space="preserve"> </w:t>
            </w:r>
            <w:r w:rsidRPr="00DF0029">
              <w:rPr>
                <w:rFonts w:ascii="Myriad Pro" w:hAnsi="Myriad Pro"/>
                <w:sz w:val="22"/>
              </w:rPr>
              <w:t>midazolam 5mg/mL, 10 ml vial (e.g.,</w:t>
            </w:r>
            <w:r w:rsidRPr="00DF0029">
              <w:rPr>
                <w:rFonts w:ascii="Myriad Pro" w:hAnsi="Myriad Pro"/>
                <w:i/>
                <w:iCs/>
                <w:sz w:val="22"/>
              </w:rPr>
              <w:t xml:space="preserve"> </w:t>
            </w:r>
            <w:r w:rsidR="00672729" w:rsidRPr="00672729">
              <w:rPr>
                <w:rFonts w:ascii="Myriad Pro" w:hAnsi="Myriad Pro"/>
                <w:iCs/>
                <w:sz w:val="22"/>
              </w:rPr>
              <w:t>VERSED</w:t>
            </w:r>
            <w:r w:rsidRPr="00672729">
              <w:rPr>
                <w:rFonts w:ascii="Myriad Pro" w:hAnsi="Myriad Pro"/>
                <w:iCs/>
                <w:sz w:val="22"/>
              </w:rPr>
              <w:t>)</w:t>
            </w:r>
            <w:r w:rsidRPr="00672729">
              <w:rPr>
                <w:rStyle w:val="EndnoteReference"/>
                <w:rFonts w:ascii="Myriad Pro" w:hAnsi="Myriad Pro"/>
                <w:sz w:val="22"/>
              </w:rPr>
              <w:endnoteReference w:id="44"/>
            </w:r>
          </w:p>
        </w:tc>
        <w:tc>
          <w:tcPr>
            <w:tcW w:w="2178" w:type="dxa"/>
            <w:shd w:val="clear" w:color="auto" w:fill="CCFFFF"/>
          </w:tcPr>
          <w:p w:rsidR="00ED3C5B" w:rsidRPr="00DF0029" w:rsidRDefault="00ED3C5B">
            <w:pPr>
              <w:keepNext/>
              <w:keepLines/>
              <w:tabs>
                <w:tab w:val="left" w:pos="432"/>
                <w:tab w:val="left" w:pos="720"/>
                <w:tab w:val="left" w:pos="1296"/>
              </w:tabs>
              <w:rPr>
                <w:rFonts w:ascii="Myriad Pro" w:hAnsi="Myriad Pro"/>
                <w:sz w:val="22"/>
                <w:szCs w:val="22"/>
              </w:rPr>
            </w:pPr>
            <w:r w:rsidRPr="00DF0029">
              <w:rPr>
                <w:rFonts w:ascii="Myriad Pro" w:hAnsi="Myriad Pro"/>
                <w:sz w:val="22"/>
                <w:szCs w:val="22"/>
              </w:rPr>
              <w:t>sedation:</w:t>
            </w:r>
            <w:r w:rsidRPr="00DF0029">
              <w:rPr>
                <w:rFonts w:ascii="Myriad Pro" w:hAnsi="Myriad Pro"/>
                <w:sz w:val="22"/>
                <w:szCs w:val="22"/>
              </w:rPr>
              <w:br/>
              <w:t>3-5 mg IV Q10’</w:t>
            </w:r>
          </w:p>
          <w:p w:rsidR="00ED3C5B" w:rsidRPr="00DF0029" w:rsidRDefault="00ED3C5B">
            <w:pPr>
              <w:keepNext/>
              <w:keepLines/>
              <w:tabs>
                <w:tab w:val="left" w:pos="432"/>
                <w:tab w:val="left" w:pos="720"/>
                <w:tab w:val="left" w:pos="1296"/>
              </w:tabs>
              <w:rPr>
                <w:rFonts w:ascii="Myriad Pro" w:hAnsi="Myriad Pro"/>
                <w:sz w:val="22"/>
                <w:szCs w:val="22"/>
              </w:rPr>
            </w:pPr>
            <w:r w:rsidRPr="00DF0029">
              <w:rPr>
                <w:rFonts w:ascii="Myriad Pro" w:hAnsi="Myriad Pro"/>
                <w:sz w:val="22"/>
                <w:szCs w:val="22"/>
              </w:rPr>
              <w:t>seizure:</w:t>
            </w:r>
            <w:r w:rsidRPr="00DF0029">
              <w:rPr>
                <w:rFonts w:ascii="Myriad Pro" w:hAnsi="Myriad Pro"/>
                <w:sz w:val="22"/>
                <w:szCs w:val="22"/>
              </w:rPr>
              <w:br/>
              <w:t>14 mg IM</w:t>
            </w:r>
          </w:p>
        </w:tc>
      </w:tr>
      <w:tr w:rsidR="00ED3C5B">
        <w:tc>
          <w:tcPr>
            <w:tcW w:w="270" w:type="dxa"/>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1</w:t>
            </w:r>
          </w:p>
        </w:tc>
        <w:tc>
          <w:tcPr>
            <w:tcW w:w="4230" w:type="dxa"/>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DF0029">
              <w:rPr>
                <w:rFonts w:ascii="Myriad Pro" w:hAnsi="Myriad Pro"/>
                <w:sz w:val="22"/>
              </w:rPr>
              <w:t xml:space="preserve">ceftriaxone 2 g powder, and sterile water 10 mL, for reconstitution (e.g., </w:t>
            </w:r>
            <w:r w:rsidR="00672729" w:rsidRPr="00672729">
              <w:rPr>
                <w:rFonts w:ascii="Myriad Pro" w:hAnsi="Myriad Pro"/>
                <w:sz w:val="22"/>
              </w:rPr>
              <w:t>ROCEPHI</w:t>
            </w:r>
            <w:r w:rsidR="00672729">
              <w:rPr>
                <w:rFonts w:ascii="Myriad Pro" w:hAnsi="Myriad Pro"/>
                <w:sz w:val="22"/>
              </w:rPr>
              <w:t>N</w:t>
            </w:r>
            <w:r w:rsidRPr="00DF0029">
              <w:rPr>
                <w:rFonts w:ascii="Myriad Pro" w:hAnsi="Myriad Pro"/>
                <w:sz w:val="22"/>
              </w:rPr>
              <w:t>)</w:t>
            </w:r>
            <w:r w:rsidRPr="00DF0029">
              <w:rPr>
                <w:rFonts w:ascii="Myriad Pro" w:hAnsi="Myriad Pro"/>
                <w:sz w:val="22"/>
                <w:vertAlign w:val="superscript"/>
              </w:rPr>
              <w:endnoteReference w:id="45"/>
            </w:r>
          </w:p>
        </w:tc>
        <w:tc>
          <w:tcPr>
            <w:tcW w:w="2178" w:type="dxa"/>
            <w:shd w:val="clear" w:color="auto" w:fill="CCFFFF"/>
          </w:tcPr>
          <w:p w:rsidR="00ED3C5B" w:rsidRPr="00DF0029" w:rsidRDefault="00ED3C5B">
            <w:pPr>
              <w:keepNext/>
              <w:keepLines/>
              <w:tabs>
                <w:tab w:val="left" w:pos="432"/>
                <w:tab w:val="left" w:pos="720"/>
                <w:tab w:val="left" w:pos="1296"/>
              </w:tabs>
              <w:rPr>
                <w:rFonts w:ascii="Myriad Pro" w:hAnsi="Myriad Pro"/>
                <w:sz w:val="22"/>
                <w:szCs w:val="22"/>
              </w:rPr>
            </w:pPr>
            <w:r w:rsidRPr="00DF0029">
              <w:rPr>
                <w:rFonts w:ascii="Myriad Pro" w:hAnsi="Myriad Pro"/>
                <w:sz w:val="22"/>
                <w:szCs w:val="22"/>
              </w:rPr>
              <w:t>infection/open fracture:</w:t>
            </w:r>
            <w:r w:rsidRPr="00DF0029">
              <w:rPr>
                <w:rFonts w:ascii="Myriad Pro" w:hAnsi="Myriad Pro"/>
                <w:sz w:val="22"/>
                <w:szCs w:val="22"/>
              </w:rPr>
              <w:br/>
              <w:t>2 g IV/IM</w:t>
            </w:r>
          </w:p>
        </w:tc>
      </w:tr>
      <w:tr w:rsidR="00ED3C5B">
        <w:tc>
          <w:tcPr>
            <w:tcW w:w="270" w:type="dxa"/>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2</w:t>
            </w:r>
          </w:p>
        </w:tc>
        <w:tc>
          <w:tcPr>
            <w:tcW w:w="4230" w:type="dxa"/>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DF0029">
              <w:rPr>
                <w:rFonts w:ascii="Myriad Pro" w:hAnsi="Myriad Pro"/>
                <w:sz w:val="22"/>
              </w:rPr>
              <w:t>epinephrine 1:1000, 1 mL ampul:</w:t>
            </w:r>
            <w:r w:rsidR="00C366BF">
              <w:rPr>
                <w:rFonts w:ascii="Myriad Pro" w:hAnsi="Myriad Pro"/>
                <w:sz w:val="22"/>
              </w:rPr>
              <w:t xml:space="preserve"> </w:t>
            </w:r>
            <w:r w:rsidRPr="00DF0029">
              <w:rPr>
                <w:rFonts w:ascii="Myriad Pro" w:hAnsi="Myriad Pro"/>
                <w:sz w:val="22"/>
              </w:rPr>
              <w:br/>
              <w:t xml:space="preserve">substitutes for </w:t>
            </w:r>
            <w:r w:rsidR="00672729" w:rsidRPr="00DF0029">
              <w:rPr>
                <w:rFonts w:ascii="Myriad Pro" w:hAnsi="Myriad Pro"/>
                <w:sz w:val="22"/>
              </w:rPr>
              <w:t>EPI</w:t>
            </w:r>
            <w:r w:rsidRPr="00DF0029">
              <w:rPr>
                <w:rFonts w:ascii="Myriad Pro" w:hAnsi="Myriad Pro"/>
                <w:sz w:val="22"/>
              </w:rPr>
              <w:t>-</w:t>
            </w:r>
            <w:r w:rsidR="00672729" w:rsidRPr="00DF0029">
              <w:rPr>
                <w:rFonts w:ascii="Myriad Pro" w:hAnsi="Myriad Pro"/>
                <w:sz w:val="22"/>
              </w:rPr>
              <w:t xml:space="preserve">PEN </w:t>
            </w:r>
            <w:r w:rsidRPr="00DF0029">
              <w:rPr>
                <w:rFonts w:ascii="Myriad Pro" w:hAnsi="Myriad Pro"/>
                <w:sz w:val="22"/>
              </w:rPr>
              <w:t>in basic kit</w:t>
            </w:r>
          </w:p>
        </w:tc>
        <w:tc>
          <w:tcPr>
            <w:tcW w:w="2178" w:type="dxa"/>
            <w:shd w:val="clear" w:color="auto" w:fill="CCFFFF"/>
          </w:tcPr>
          <w:p w:rsidR="00ED3C5B" w:rsidRPr="00DF0029" w:rsidRDefault="00ED3C5B">
            <w:pPr>
              <w:keepNext/>
              <w:keepLines/>
              <w:tabs>
                <w:tab w:val="left" w:pos="432"/>
                <w:tab w:val="left" w:pos="720"/>
                <w:tab w:val="left" w:pos="1296"/>
              </w:tabs>
              <w:rPr>
                <w:rFonts w:ascii="Myriad Pro" w:hAnsi="Myriad Pro"/>
                <w:sz w:val="22"/>
                <w:szCs w:val="22"/>
              </w:rPr>
            </w:pPr>
            <w:r w:rsidRPr="00DF0029">
              <w:rPr>
                <w:rFonts w:ascii="Myriad Pro" w:hAnsi="Myriad Pro"/>
                <w:sz w:val="22"/>
                <w:szCs w:val="22"/>
              </w:rPr>
              <w:t>anaphylaxis/severe asthma:</w:t>
            </w:r>
            <w:r w:rsidRPr="00DF0029">
              <w:rPr>
                <w:rFonts w:ascii="Myriad Pro" w:hAnsi="Myriad Pro"/>
                <w:sz w:val="22"/>
                <w:szCs w:val="22"/>
              </w:rPr>
              <w:br/>
              <w:t>0.3-0.5 cc SQ Q10’</w:t>
            </w:r>
          </w:p>
        </w:tc>
      </w:tr>
      <w:tr w:rsidR="00ED3C5B">
        <w:tc>
          <w:tcPr>
            <w:tcW w:w="270" w:type="dxa"/>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2</w:t>
            </w:r>
          </w:p>
        </w:tc>
        <w:tc>
          <w:tcPr>
            <w:tcW w:w="4230" w:type="dxa"/>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DF0029">
              <w:rPr>
                <w:rFonts w:ascii="Myriad Pro" w:hAnsi="Myriad Pro"/>
                <w:sz w:val="22"/>
              </w:rPr>
              <w:t xml:space="preserve">diphenhydramine 50 mg/1 mL vial (e.g. </w:t>
            </w:r>
            <w:r w:rsidR="00672729" w:rsidRPr="00672729">
              <w:rPr>
                <w:rFonts w:ascii="Myriad Pro" w:hAnsi="Myriad Pro"/>
                <w:sz w:val="22"/>
              </w:rPr>
              <w:t>BENADR</w:t>
            </w:r>
            <w:r w:rsidR="00672729">
              <w:rPr>
                <w:rFonts w:ascii="Myriad Pro" w:hAnsi="Myriad Pro"/>
                <w:sz w:val="22"/>
              </w:rPr>
              <w:t>YL</w:t>
            </w:r>
            <w:r w:rsidRPr="00DF0029">
              <w:rPr>
                <w:rFonts w:ascii="Myriad Pro" w:hAnsi="Myriad Pro"/>
                <w:sz w:val="22"/>
              </w:rPr>
              <w:t>)</w:t>
            </w:r>
          </w:p>
        </w:tc>
        <w:tc>
          <w:tcPr>
            <w:tcW w:w="2178" w:type="dxa"/>
            <w:shd w:val="clear" w:color="auto" w:fill="CCFFFF"/>
          </w:tcPr>
          <w:p w:rsidR="00ED3C5B" w:rsidRPr="00DF0029" w:rsidRDefault="00ED3C5B">
            <w:pPr>
              <w:keepNext/>
              <w:keepLines/>
              <w:tabs>
                <w:tab w:val="left" w:pos="432"/>
                <w:tab w:val="left" w:pos="720"/>
                <w:tab w:val="left" w:pos="1296"/>
              </w:tabs>
              <w:rPr>
                <w:rFonts w:ascii="Myriad Pro" w:hAnsi="Myriad Pro"/>
                <w:sz w:val="22"/>
                <w:szCs w:val="22"/>
              </w:rPr>
            </w:pPr>
            <w:r w:rsidRPr="00DF0029">
              <w:rPr>
                <w:rFonts w:ascii="Myriad Pro" w:hAnsi="Myriad Pro"/>
                <w:sz w:val="22"/>
                <w:szCs w:val="22"/>
              </w:rPr>
              <w:t>allergy:</w:t>
            </w:r>
            <w:r w:rsidRPr="00DF0029">
              <w:rPr>
                <w:rFonts w:ascii="Myriad Pro" w:hAnsi="Myriad Pro"/>
                <w:sz w:val="22"/>
                <w:szCs w:val="22"/>
              </w:rPr>
              <w:br/>
              <w:t>50-100 mg IV/IM</w:t>
            </w:r>
          </w:p>
        </w:tc>
      </w:tr>
      <w:tr w:rsidR="00ED3C5B">
        <w:tc>
          <w:tcPr>
            <w:tcW w:w="270" w:type="dxa"/>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4</w:t>
            </w:r>
          </w:p>
        </w:tc>
        <w:tc>
          <w:tcPr>
            <w:tcW w:w="4230" w:type="dxa"/>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b/>
                <w:bCs/>
                <w:sz w:val="22"/>
              </w:rPr>
              <w:t xml:space="preserve"> </w:t>
            </w:r>
            <w:r w:rsidRPr="00DF0029">
              <w:rPr>
                <w:rFonts w:ascii="Myriad Pro" w:hAnsi="Myriad Pro"/>
                <w:sz w:val="22"/>
              </w:rPr>
              <w:t>droperidol 2.5 mg/mL, 2 mL vial</w:t>
            </w:r>
            <w:r w:rsidRPr="00DF0029">
              <w:rPr>
                <w:rStyle w:val="EndnoteReference"/>
                <w:rFonts w:ascii="Myriad Pro" w:hAnsi="Myriad Pro"/>
                <w:sz w:val="22"/>
              </w:rPr>
              <w:endnoteReference w:id="46"/>
            </w:r>
          </w:p>
        </w:tc>
        <w:tc>
          <w:tcPr>
            <w:tcW w:w="2178" w:type="dxa"/>
            <w:shd w:val="clear" w:color="auto" w:fill="CCFFFF"/>
          </w:tcPr>
          <w:p w:rsidR="00ED3C5B" w:rsidRPr="00DF0029" w:rsidRDefault="00ED3C5B">
            <w:pPr>
              <w:keepNext/>
              <w:keepLines/>
              <w:tabs>
                <w:tab w:val="left" w:pos="432"/>
                <w:tab w:val="left" w:pos="720"/>
                <w:tab w:val="left" w:pos="1296"/>
              </w:tabs>
              <w:rPr>
                <w:rFonts w:ascii="Myriad Pro" w:hAnsi="Myriad Pro"/>
                <w:sz w:val="22"/>
                <w:szCs w:val="22"/>
              </w:rPr>
            </w:pPr>
            <w:r w:rsidRPr="00DF0029">
              <w:rPr>
                <w:rFonts w:ascii="Myriad Pro" w:hAnsi="Myriad Pro"/>
                <w:sz w:val="22"/>
                <w:szCs w:val="22"/>
              </w:rPr>
              <w:t>sedation/nausea:</w:t>
            </w:r>
            <w:r w:rsidRPr="00DF0029">
              <w:rPr>
                <w:rFonts w:ascii="Myriad Pro" w:hAnsi="Myriad Pro"/>
                <w:sz w:val="22"/>
                <w:szCs w:val="22"/>
              </w:rPr>
              <w:br/>
              <w:t>2.5-10 mg IV/IM</w:t>
            </w:r>
          </w:p>
        </w:tc>
      </w:tr>
      <w:tr w:rsidR="00ED3C5B">
        <w:tc>
          <w:tcPr>
            <w:tcW w:w="270" w:type="dxa"/>
            <w:tcBorders>
              <w:bottom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784" w:type="dxa"/>
            <w:tcBorders>
              <w:bottom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566" w:type="dxa"/>
            <w:tcBorders>
              <w:bottom w:val="single" w:sz="12" w:space="0" w:color="auto"/>
            </w:tcBorders>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2</w:t>
            </w:r>
          </w:p>
        </w:tc>
        <w:tc>
          <w:tcPr>
            <w:tcW w:w="4230" w:type="dxa"/>
            <w:tcBorders>
              <w:bottom w:val="single" w:sz="12" w:space="0" w:color="auto"/>
            </w:tcBorders>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DF0029">
              <w:rPr>
                <w:rFonts w:ascii="Myriad Pro" w:hAnsi="Myriad Pro"/>
                <w:sz w:val="22"/>
              </w:rPr>
              <w:t xml:space="preserve">dexamethasone 10mg/mL, 10 mL vial (e.g., </w:t>
            </w:r>
            <w:r w:rsidR="00672729" w:rsidRPr="00672729">
              <w:rPr>
                <w:rFonts w:ascii="Myriad Pro" w:hAnsi="Myriad Pro"/>
                <w:sz w:val="22"/>
              </w:rPr>
              <w:t>DECADR</w:t>
            </w:r>
            <w:r w:rsidR="00672729">
              <w:rPr>
                <w:rFonts w:ascii="Myriad Pro" w:hAnsi="Myriad Pro"/>
                <w:sz w:val="22"/>
              </w:rPr>
              <w:t>ON</w:t>
            </w:r>
            <w:r w:rsidRPr="00DF0029">
              <w:rPr>
                <w:rFonts w:ascii="Myriad Pro" w:hAnsi="Myriad Pro"/>
                <w:sz w:val="22"/>
              </w:rPr>
              <w:t>)</w:t>
            </w:r>
            <w:r w:rsidRPr="00DF0029">
              <w:rPr>
                <w:rFonts w:ascii="Myriad Pro" w:hAnsi="Myriad Pro"/>
                <w:sz w:val="22"/>
                <w:vertAlign w:val="superscript"/>
              </w:rPr>
              <w:endnoteReference w:id="47"/>
            </w:r>
          </w:p>
        </w:tc>
        <w:tc>
          <w:tcPr>
            <w:tcW w:w="2178" w:type="dxa"/>
            <w:tcBorders>
              <w:bottom w:val="single" w:sz="12" w:space="0" w:color="auto"/>
            </w:tcBorders>
            <w:shd w:val="clear" w:color="auto" w:fill="CCFFFF"/>
          </w:tcPr>
          <w:p w:rsidR="00ED3C5B" w:rsidRPr="00DF0029" w:rsidRDefault="00ED3C5B">
            <w:pPr>
              <w:keepNext/>
              <w:keepLines/>
              <w:tabs>
                <w:tab w:val="left" w:pos="432"/>
                <w:tab w:val="left" w:pos="720"/>
                <w:tab w:val="left" w:pos="1296"/>
              </w:tabs>
              <w:rPr>
                <w:rFonts w:ascii="Zurich BT" w:hAnsi="Zurich BT"/>
                <w:sz w:val="22"/>
                <w:szCs w:val="22"/>
              </w:rPr>
            </w:pPr>
          </w:p>
        </w:tc>
      </w:tr>
      <w:tr w:rsidR="00ED3C5B">
        <w:trPr>
          <w:cantSplit/>
        </w:trPr>
        <w:tc>
          <w:tcPr>
            <w:tcW w:w="270" w:type="dxa"/>
            <w:tcBorders>
              <w:top w:val="single" w:sz="12" w:space="0" w:color="auto"/>
              <w:left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784" w:type="dxa"/>
            <w:tcBorders>
              <w:top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566" w:type="dxa"/>
            <w:tcBorders>
              <w:top w:val="single" w:sz="12" w:space="0" w:color="auto"/>
            </w:tcBorders>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6</w:t>
            </w:r>
          </w:p>
        </w:tc>
        <w:tc>
          <w:tcPr>
            <w:tcW w:w="6408" w:type="dxa"/>
            <w:gridSpan w:val="2"/>
            <w:tcBorders>
              <w:top w:val="single" w:sz="12" w:space="0" w:color="auto"/>
              <w:right w:val="single" w:sz="12" w:space="0" w:color="auto"/>
            </w:tcBorders>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alcohol prep pads, in foil</w:t>
            </w:r>
          </w:p>
        </w:tc>
      </w:tr>
      <w:tr w:rsidR="00ED3C5B">
        <w:trPr>
          <w:cantSplit/>
        </w:trPr>
        <w:tc>
          <w:tcPr>
            <w:tcW w:w="270" w:type="dxa"/>
            <w:tcBorders>
              <w:left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2</w:t>
            </w:r>
          </w:p>
        </w:tc>
        <w:tc>
          <w:tcPr>
            <w:tcW w:w="6408" w:type="dxa"/>
            <w:gridSpan w:val="2"/>
            <w:tcBorders>
              <w:right w:val="single" w:sz="12" w:space="0" w:color="auto"/>
            </w:tcBorders>
            <w:shd w:val="clear" w:color="auto" w:fill="CCFFFF"/>
          </w:tcPr>
          <w:p w:rsidR="00ED3C5B" w:rsidRDefault="00ED3C5B">
            <w:pPr>
              <w:keepNext/>
              <w:keepLines/>
              <w:tabs>
                <w:tab w:val="left" w:pos="432"/>
                <w:tab w:val="left" w:pos="720"/>
                <w:tab w:val="left" w:pos="1296"/>
              </w:tabs>
              <w:rPr>
                <w:rFonts w:ascii="Zurich BT" w:hAnsi="Zurich BT"/>
                <w:sz w:val="22"/>
              </w:rPr>
            </w:pPr>
            <w:r>
              <w:rPr>
                <w:rFonts w:ascii="HealthcareSymbols" w:hAnsi="HealthcareSymbols"/>
                <w:b/>
                <w:bCs/>
                <w:sz w:val="22"/>
              </w:rPr>
              <w:t></w:t>
            </w:r>
            <w:r>
              <w:rPr>
                <w:rFonts w:ascii="Melior" w:hAnsi="Melior"/>
                <w:sz w:val="22"/>
              </w:rPr>
              <w:t xml:space="preserve"> </w:t>
            </w:r>
            <w:r w:rsidRPr="00DF0029">
              <w:rPr>
                <w:rFonts w:ascii="Myriad Pro" w:hAnsi="Myriad Pro"/>
                <w:sz w:val="22"/>
              </w:rPr>
              <w:t>1 cc syringes</w:t>
            </w:r>
            <w:r w:rsidRPr="00DF0029">
              <w:rPr>
                <w:rStyle w:val="EndnoteReference"/>
                <w:rFonts w:ascii="Myriad Pro" w:hAnsi="Myriad Pro"/>
                <w:sz w:val="22"/>
              </w:rPr>
              <w:endnoteReference w:id="48"/>
            </w:r>
          </w:p>
        </w:tc>
      </w:tr>
      <w:tr w:rsidR="00ED3C5B">
        <w:trPr>
          <w:cantSplit/>
        </w:trPr>
        <w:tc>
          <w:tcPr>
            <w:tcW w:w="270" w:type="dxa"/>
            <w:tcBorders>
              <w:left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2</w:t>
            </w:r>
          </w:p>
        </w:tc>
        <w:tc>
          <w:tcPr>
            <w:tcW w:w="6408" w:type="dxa"/>
            <w:gridSpan w:val="2"/>
            <w:tcBorders>
              <w:right w:val="single" w:sz="12" w:space="0" w:color="auto"/>
            </w:tcBorders>
            <w:shd w:val="clear" w:color="auto" w:fill="CCFFFF"/>
          </w:tcPr>
          <w:p w:rsidR="00ED3C5B" w:rsidRDefault="00ED3C5B">
            <w:pPr>
              <w:keepNext/>
              <w:keepLines/>
              <w:tabs>
                <w:tab w:val="left" w:pos="432"/>
                <w:tab w:val="left" w:pos="720"/>
                <w:tab w:val="left" w:pos="1296"/>
              </w:tabs>
              <w:rPr>
                <w:rFonts w:ascii="Zurich BT" w:hAnsi="Zurich BT"/>
                <w:sz w:val="22"/>
              </w:rPr>
            </w:pPr>
            <w:r>
              <w:rPr>
                <w:rFonts w:ascii="HealthcareSymbols" w:hAnsi="HealthcareSymbols"/>
                <w:b/>
                <w:bCs/>
                <w:sz w:val="22"/>
              </w:rPr>
              <w:t></w:t>
            </w:r>
            <w:r>
              <w:rPr>
                <w:rFonts w:ascii="Melior" w:hAnsi="Melior"/>
                <w:sz w:val="22"/>
              </w:rPr>
              <w:t xml:space="preserve"> </w:t>
            </w:r>
            <w:r w:rsidRPr="00DF0029">
              <w:rPr>
                <w:rFonts w:ascii="Myriad Pro" w:hAnsi="Myriad Pro"/>
                <w:sz w:val="22"/>
              </w:rPr>
              <w:t>3 cc syringes</w:t>
            </w:r>
          </w:p>
        </w:tc>
      </w:tr>
      <w:tr w:rsidR="00ED3C5B">
        <w:trPr>
          <w:cantSplit/>
        </w:trPr>
        <w:tc>
          <w:tcPr>
            <w:tcW w:w="270" w:type="dxa"/>
            <w:tcBorders>
              <w:left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672729">
            <w:pPr>
              <w:keepNext/>
              <w:keepLines/>
              <w:tabs>
                <w:tab w:val="left" w:pos="432"/>
                <w:tab w:val="left" w:pos="720"/>
                <w:tab w:val="left" w:pos="1296"/>
              </w:tabs>
              <w:rPr>
                <w:rFonts w:ascii="Myriad Pro" w:hAnsi="Myriad Pro"/>
                <w:sz w:val="22"/>
              </w:rPr>
            </w:pPr>
            <w:r>
              <w:rPr>
                <w:rFonts w:ascii="Myriad Pro" w:hAnsi="Myriad Pro"/>
                <w:sz w:val="22"/>
              </w:rPr>
              <w:t>4</w:t>
            </w:r>
          </w:p>
        </w:tc>
        <w:tc>
          <w:tcPr>
            <w:tcW w:w="6408" w:type="dxa"/>
            <w:gridSpan w:val="2"/>
            <w:tcBorders>
              <w:right w:val="single" w:sz="12" w:space="0" w:color="auto"/>
            </w:tcBorders>
            <w:shd w:val="clear" w:color="auto" w:fill="CCFFFF"/>
          </w:tcPr>
          <w:p w:rsidR="00ED3C5B" w:rsidRDefault="00ED3C5B">
            <w:pPr>
              <w:keepNext/>
              <w:keepLines/>
              <w:tabs>
                <w:tab w:val="left" w:pos="432"/>
                <w:tab w:val="left" w:pos="720"/>
                <w:tab w:val="left" w:pos="1296"/>
              </w:tabs>
              <w:rPr>
                <w:rFonts w:ascii="Zurich BT" w:hAnsi="Zurich BT"/>
                <w:sz w:val="22"/>
              </w:rPr>
            </w:pPr>
            <w:r>
              <w:rPr>
                <w:rFonts w:ascii="HealthcareSymbols" w:hAnsi="HealthcareSymbols"/>
                <w:b/>
                <w:bCs/>
                <w:sz w:val="22"/>
              </w:rPr>
              <w:t></w:t>
            </w:r>
            <w:r>
              <w:rPr>
                <w:rFonts w:ascii="Melior" w:hAnsi="Melior"/>
                <w:sz w:val="22"/>
              </w:rPr>
              <w:t xml:space="preserve"> </w:t>
            </w:r>
            <w:r w:rsidRPr="00DF0029">
              <w:rPr>
                <w:rFonts w:ascii="Myriad Pro" w:hAnsi="Myriad Pro"/>
                <w:sz w:val="22"/>
              </w:rPr>
              <w:t>IM needles</w:t>
            </w:r>
          </w:p>
        </w:tc>
      </w:tr>
      <w:tr w:rsidR="00ED3C5B">
        <w:trPr>
          <w:cantSplit/>
        </w:trPr>
        <w:tc>
          <w:tcPr>
            <w:tcW w:w="270" w:type="dxa"/>
            <w:tcBorders>
              <w:left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2</w:t>
            </w:r>
          </w:p>
        </w:tc>
        <w:tc>
          <w:tcPr>
            <w:tcW w:w="6408" w:type="dxa"/>
            <w:gridSpan w:val="2"/>
            <w:tcBorders>
              <w:right w:val="single" w:sz="12" w:space="0" w:color="auto"/>
            </w:tcBorders>
            <w:shd w:val="clear" w:color="auto" w:fill="CCFFFF"/>
          </w:tcPr>
          <w:p w:rsidR="00ED3C5B" w:rsidRDefault="00ED3C5B">
            <w:pPr>
              <w:keepNext/>
              <w:keepLines/>
              <w:tabs>
                <w:tab w:val="left" w:pos="432"/>
                <w:tab w:val="left" w:pos="720"/>
                <w:tab w:val="left" w:pos="1296"/>
              </w:tabs>
              <w:rPr>
                <w:rFonts w:ascii="Zurich BT" w:hAnsi="Zurich BT"/>
                <w:sz w:val="22"/>
              </w:rPr>
            </w:pPr>
            <w:r>
              <w:rPr>
                <w:rFonts w:ascii="HealthcareSymbols" w:hAnsi="HealthcareSymbols"/>
                <w:b/>
                <w:bCs/>
                <w:sz w:val="22"/>
              </w:rPr>
              <w:t></w:t>
            </w:r>
            <w:r>
              <w:rPr>
                <w:rFonts w:ascii="Melior" w:hAnsi="Melior"/>
                <w:sz w:val="22"/>
              </w:rPr>
              <w:t xml:space="preserve"> </w:t>
            </w:r>
            <w:r w:rsidR="00901357">
              <w:rPr>
                <w:rFonts w:ascii="Melior" w:hAnsi="Melior"/>
                <w:sz w:val="22"/>
              </w:rPr>
              <w:t>14-</w:t>
            </w:r>
            <w:r w:rsidRPr="00DF0029">
              <w:rPr>
                <w:rFonts w:ascii="Myriad Pro" w:hAnsi="Myriad Pro"/>
                <w:sz w:val="22"/>
              </w:rPr>
              <w:t>18 ga, long, over-the-needle IV catheters</w:t>
            </w:r>
            <w:r w:rsidRPr="00DF0029">
              <w:rPr>
                <w:rFonts w:ascii="Myriad Pro" w:hAnsi="Myriad Pro"/>
                <w:sz w:val="22"/>
                <w:vertAlign w:val="superscript"/>
              </w:rPr>
              <w:endnoteReference w:id="49"/>
            </w:r>
          </w:p>
        </w:tc>
      </w:tr>
      <w:tr w:rsidR="00ED3C5B">
        <w:trPr>
          <w:cantSplit/>
        </w:trPr>
        <w:tc>
          <w:tcPr>
            <w:tcW w:w="270" w:type="dxa"/>
            <w:tcBorders>
              <w:left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1</w:t>
            </w:r>
          </w:p>
        </w:tc>
        <w:tc>
          <w:tcPr>
            <w:tcW w:w="6408" w:type="dxa"/>
            <w:gridSpan w:val="2"/>
            <w:tcBorders>
              <w:right w:val="single" w:sz="12" w:space="0" w:color="auto"/>
            </w:tcBorders>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venous tourniquet (for starting IV)</w:t>
            </w:r>
          </w:p>
        </w:tc>
      </w:tr>
      <w:tr w:rsidR="00ED3C5B">
        <w:trPr>
          <w:cantSplit/>
        </w:trPr>
        <w:tc>
          <w:tcPr>
            <w:tcW w:w="270" w:type="dxa"/>
            <w:tcBorders>
              <w:left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2</w:t>
            </w:r>
          </w:p>
        </w:tc>
        <w:tc>
          <w:tcPr>
            <w:tcW w:w="6408" w:type="dxa"/>
            <w:gridSpan w:val="2"/>
            <w:tcBorders>
              <w:right w:val="single" w:sz="12" w:space="0" w:color="auto"/>
            </w:tcBorders>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saline lock</w:t>
            </w:r>
            <w:r w:rsidRPr="00DF0029">
              <w:rPr>
                <w:rStyle w:val="EndnoteReference"/>
                <w:rFonts w:ascii="Myriad Pro" w:hAnsi="Myriad Pro"/>
                <w:sz w:val="22"/>
              </w:rPr>
              <w:endnoteReference w:id="50"/>
            </w:r>
          </w:p>
        </w:tc>
      </w:tr>
      <w:tr w:rsidR="00ED3C5B">
        <w:trPr>
          <w:cantSplit/>
        </w:trPr>
        <w:tc>
          <w:tcPr>
            <w:tcW w:w="270" w:type="dxa"/>
            <w:tcBorders>
              <w:left w:val="single" w:sz="12" w:space="0" w:color="auto"/>
              <w:bottom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784" w:type="dxa"/>
            <w:tcBorders>
              <w:bottom w:val="single" w:sz="12"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566" w:type="dxa"/>
            <w:tcBorders>
              <w:bottom w:val="single" w:sz="12" w:space="0" w:color="auto"/>
            </w:tcBorders>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1</w:t>
            </w:r>
          </w:p>
        </w:tc>
        <w:tc>
          <w:tcPr>
            <w:tcW w:w="6408" w:type="dxa"/>
            <w:gridSpan w:val="2"/>
            <w:tcBorders>
              <w:bottom w:val="single" w:sz="12" w:space="0" w:color="auto"/>
              <w:right w:val="single" w:sz="12" w:space="0" w:color="auto"/>
            </w:tcBorders>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20 cc bottle saline flush solution</w:t>
            </w:r>
          </w:p>
        </w:tc>
      </w:tr>
      <w:tr w:rsidR="00ED3C5B" w:rsidTr="00E654A5">
        <w:trPr>
          <w:cantSplit/>
        </w:trPr>
        <w:tc>
          <w:tcPr>
            <w:tcW w:w="270" w:type="dxa"/>
            <w:tcBorders>
              <w:top w:val="single" w:sz="12" w:space="0" w:color="auto"/>
              <w:bottom w:val="single" w:sz="4"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784" w:type="dxa"/>
            <w:tcBorders>
              <w:top w:val="single" w:sz="12" w:space="0" w:color="auto"/>
              <w:bottom w:val="single" w:sz="4" w:space="0" w:color="auto"/>
            </w:tcBorders>
          </w:tcPr>
          <w:p w:rsidR="00ED3C5B" w:rsidRDefault="00ED3C5B">
            <w:pPr>
              <w:keepNext/>
              <w:keepLines/>
              <w:tabs>
                <w:tab w:val="left" w:pos="432"/>
                <w:tab w:val="left" w:pos="720"/>
                <w:tab w:val="left" w:pos="1296"/>
              </w:tabs>
              <w:rPr>
                <w:rFonts w:ascii="ZapfDingbats" w:hAnsi="ZapfDingbats"/>
                <w:b/>
                <w:sz w:val="20"/>
              </w:rPr>
            </w:pPr>
          </w:p>
        </w:tc>
        <w:tc>
          <w:tcPr>
            <w:tcW w:w="566" w:type="dxa"/>
            <w:tcBorders>
              <w:top w:val="single" w:sz="12" w:space="0" w:color="auto"/>
              <w:bottom w:val="single" w:sz="4" w:space="0" w:color="auto"/>
            </w:tcBorders>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1</w:t>
            </w:r>
          </w:p>
        </w:tc>
        <w:tc>
          <w:tcPr>
            <w:tcW w:w="6408" w:type="dxa"/>
            <w:gridSpan w:val="2"/>
            <w:tcBorders>
              <w:top w:val="single" w:sz="12" w:space="0" w:color="auto"/>
              <w:bottom w:val="single" w:sz="4" w:space="0" w:color="auto"/>
            </w:tcBorders>
            <w:shd w:val="clear" w:color="auto" w:fill="CCFFFF"/>
          </w:tcPr>
          <w:p w:rsidR="00ED3C5B" w:rsidRDefault="00ED3C5B">
            <w:pPr>
              <w:keepNext/>
              <w:keepLines/>
              <w:tabs>
                <w:tab w:val="left" w:pos="432"/>
                <w:tab w:val="left" w:pos="720"/>
                <w:tab w:val="left" w:pos="1296"/>
              </w:tabs>
              <w:rPr>
                <w:rFonts w:ascii="Zurich BT" w:hAnsi="Zurich BT"/>
                <w:sz w:val="22"/>
              </w:rPr>
            </w:pPr>
            <w:r>
              <w:rPr>
                <w:rFonts w:ascii="HealthcareSymbols" w:hAnsi="HealthcareSymbols"/>
                <w:b/>
                <w:bCs/>
                <w:sz w:val="22"/>
              </w:rPr>
              <w:t></w:t>
            </w:r>
            <w:r>
              <w:rPr>
                <w:rFonts w:ascii="Melior" w:hAnsi="Melior"/>
                <w:sz w:val="22"/>
              </w:rPr>
              <w:t xml:space="preserve"> </w:t>
            </w:r>
            <w:r w:rsidRPr="00672729">
              <w:rPr>
                <w:rFonts w:ascii="Myriad Pro" w:hAnsi="Myriad Pro"/>
                <w:sz w:val="22"/>
              </w:rPr>
              <w:t>6.</w:t>
            </w:r>
            <w:r w:rsidR="00127013">
              <w:rPr>
                <w:rFonts w:ascii="Myriad Pro" w:hAnsi="Myriad Pro"/>
                <w:sz w:val="22"/>
              </w:rPr>
              <w:t>0</w:t>
            </w:r>
            <w:r w:rsidRPr="00672729">
              <w:rPr>
                <w:rFonts w:ascii="Myriad Pro" w:hAnsi="Myriad Pro"/>
                <w:sz w:val="22"/>
              </w:rPr>
              <w:t xml:space="preserve"> mm endotracheal tube</w:t>
            </w:r>
            <w:r w:rsidRPr="00672729">
              <w:rPr>
                <w:rFonts w:ascii="Myriad Pro" w:hAnsi="Myriad Pro"/>
                <w:sz w:val="22"/>
                <w:vertAlign w:val="superscript"/>
              </w:rPr>
              <w:endnoteReference w:id="51"/>
            </w:r>
          </w:p>
        </w:tc>
      </w:tr>
      <w:tr w:rsidR="0052622F" w:rsidTr="00E654A5">
        <w:trPr>
          <w:cantSplit/>
        </w:trPr>
        <w:tc>
          <w:tcPr>
            <w:tcW w:w="270" w:type="dxa"/>
            <w:tcBorders>
              <w:top w:val="single" w:sz="4" w:space="0" w:color="auto"/>
            </w:tcBorders>
          </w:tcPr>
          <w:p w:rsidR="0052622F" w:rsidRDefault="0052622F">
            <w:pPr>
              <w:keepNext/>
              <w:keepLines/>
              <w:tabs>
                <w:tab w:val="left" w:pos="432"/>
                <w:tab w:val="left" w:pos="720"/>
                <w:tab w:val="left" w:pos="1296"/>
              </w:tabs>
              <w:rPr>
                <w:rFonts w:ascii="ZapfDingbats" w:hAnsi="ZapfDingbats"/>
                <w:b/>
                <w:sz w:val="20"/>
              </w:rPr>
            </w:pPr>
          </w:p>
        </w:tc>
        <w:tc>
          <w:tcPr>
            <w:tcW w:w="784" w:type="dxa"/>
            <w:tcBorders>
              <w:top w:val="single" w:sz="4" w:space="0" w:color="auto"/>
            </w:tcBorders>
          </w:tcPr>
          <w:p w:rsidR="0052622F" w:rsidRDefault="0052622F">
            <w:pPr>
              <w:keepNext/>
              <w:keepLines/>
              <w:tabs>
                <w:tab w:val="left" w:pos="432"/>
                <w:tab w:val="left" w:pos="720"/>
                <w:tab w:val="left" w:pos="1296"/>
              </w:tabs>
              <w:rPr>
                <w:rFonts w:ascii="ZapfDingbats" w:hAnsi="ZapfDingbats"/>
                <w:b/>
                <w:sz w:val="20"/>
              </w:rPr>
            </w:pPr>
          </w:p>
        </w:tc>
        <w:tc>
          <w:tcPr>
            <w:tcW w:w="566" w:type="dxa"/>
            <w:tcBorders>
              <w:top w:val="single" w:sz="4" w:space="0" w:color="auto"/>
            </w:tcBorders>
            <w:shd w:val="clear" w:color="auto" w:fill="CCFFFF"/>
          </w:tcPr>
          <w:p w:rsidR="0052622F" w:rsidRDefault="0052622F">
            <w:pPr>
              <w:keepNext/>
              <w:keepLines/>
              <w:tabs>
                <w:tab w:val="left" w:pos="432"/>
                <w:tab w:val="left" w:pos="720"/>
                <w:tab w:val="left" w:pos="1296"/>
              </w:tabs>
              <w:rPr>
                <w:rFonts w:ascii="Myriad Pro" w:hAnsi="Myriad Pro"/>
                <w:sz w:val="22"/>
              </w:rPr>
            </w:pPr>
            <w:r>
              <w:rPr>
                <w:rFonts w:ascii="Myriad Pro" w:hAnsi="Myriad Pro"/>
                <w:sz w:val="22"/>
              </w:rPr>
              <w:t>1</w:t>
            </w:r>
          </w:p>
        </w:tc>
        <w:tc>
          <w:tcPr>
            <w:tcW w:w="6408" w:type="dxa"/>
            <w:gridSpan w:val="2"/>
            <w:tcBorders>
              <w:top w:val="single" w:sz="4" w:space="0" w:color="auto"/>
            </w:tcBorders>
            <w:shd w:val="clear" w:color="auto" w:fill="CCFFFF"/>
          </w:tcPr>
          <w:p w:rsidR="0052622F" w:rsidRDefault="0052622F" w:rsidP="0052622F">
            <w:pPr>
              <w:keepNext/>
              <w:keepLines/>
              <w:tabs>
                <w:tab w:val="left" w:pos="432"/>
                <w:tab w:val="left" w:pos="720"/>
                <w:tab w:val="left" w:pos="1296"/>
              </w:tabs>
              <w:rPr>
                <w:rFonts w:ascii="HealthcareSymbols" w:hAnsi="HealthcareSymbols"/>
                <w:b/>
                <w:bCs/>
                <w:sz w:val="22"/>
              </w:rPr>
            </w:pPr>
            <w:r>
              <w:rPr>
                <w:rFonts w:ascii="HealthcareSymbols" w:hAnsi="HealthcareSymbols"/>
                <w:b/>
                <w:bCs/>
                <w:sz w:val="22"/>
              </w:rPr>
              <w:t></w:t>
            </w:r>
            <w:r w:rsidRPr="0052622F">
              <w:rPr>
                <w:rFonts w:ascii="Myriad Pro" w:hAnsi="Myriad Pro"/>
                <w:bCs/>
                <w:sz w:val="22"/>
              </w:rPr>
              <w:t xml:space="preserve"> set of 3 adult sizes</w:t>
            </w:r>
            <w:r>
              <w:rPr>
                <w:rFonts w:ascii="Myriad Pro" w:hAnsi="Myriad Pro"/>
                <w:bCs/>
                <w:sz w:val="22"/>
              </w:rPr>
              <w:t xml:space="preserve"> of King LT airways.</w:t>
            </w:r>
          </w:p>
        </w:tc>
      </w:tr>
      <w:tr w:rsidR="00ED3C5B">
        <w:trPr>
          <w:cantSplit/>
        </w:trPr>
        <w:tc>
          <w:tcPr>
            <w:tcW w:w="270" w:type="dxa"/>
          </w:tcPr>
          <w:p w:rsidR="00ED3C5B" w:rsidRDefault="00ED3C5B">
            <w:pPr>
              <w:keepNext/>
              <w:keepLines/>
              <w:tabs>
                <w:tab w:val="left" w:pos="432"/>
                <w:tab w:val="left" w:pos="720"/>
                <w:tab w:val="left" w:pos="1296"/>
              </w:tabs>
              <w:rPr>
                <w:rFonts w:ascii="ZapfDingbats" w:hAnsi="ZapfDingbats"/>
                <w:b/>
                <w:sz w:val="20"/>
              </w:rPr>
            </w:pPr>
          </w:p>
        </w:tc>
        <w:tc>
          <w:tcPr>
            <w:tcW w:w="784" w:type="dxa"/>
          </w:tcPr>
          <w:p w:rsidR="00ED3C5B" w:rsidRDefault="00ED3C5B">
            <w:pPr>
              <w:keepNext/>
              <w:keepLines/>
              <w:tabs>
                <w:tab w:val="left" w:pos="432"/>
                <w:tab w:val="left" w:pos="720"/>
                <w:tab w:val="left" w:pos="1296"/>
              </w:tabs>
              <w:rPr>
                <w:rFonts w:ascii="ZapfDingbats" w:hAnsi="ZapfDingbats"/>
                <w:b/>
                <w:sz w:val="20"/>
              </w:rPr>
            </w:pPr>
          </w:p>
        </w:tc>
        <w:tc>
          <w:tcPr>
            <w:tcW w:w="566" w:type="dxa"/>
            <w:shd w:val="clear" w:color="auto" w:fill="CCFFFF"/>
          </w:tcPr>
          <w:p w:rsidR="00ED3C5B" w:rsidRPr="00DF0029" w:rsidRDefault="00ED3C5B">
            <w:pPr>
              <w:keepNext/>
              <w:keepLines/>
              <w:tabs>
                <w:tab w:val="left" w:pos="432"/>
                <w:tab w:val="left" w:pos="720"/>
                <w:tab w:val="left" w:pos="1296"/>
              </w:tabs>
              <w:rPr>
                <w:rFonts w:ascii="Myriad Pro" w:hAnsi="Myriad Pro"/>
                <w:sz w:val="22"/>
              </w:rPr>
            </w:pPr>
            <w:r w:rsidRPr="00DF0029">
              <w:rPr>
                <w:rFonts w:ascii="Myriad Pro" w:hAnsi="Myriad Pro"/>
                <w:sz w:val="22"/>
              </w:rPr>
              <w:t>1</w:t>
            </w:r>
          </w:p>
        </w:tc>
        <w:tc>
          <w:tcPr>
            <w:tcW w:w="6408" w:type="dxa"/>
            <w:gridSpan w:val="2"/>
            <w:shd w:val="clear" w:color="auto" w:fill="CCFFFF"/>
          </w:tcPr>
          <w:p w:rsidR="00ED3C5B" w:rsidRPr="002C54C4" w:rsidRDefault="00DF35B3">
            <w:pPr>
              <w:keepNext/>
              <w:keepLines/>
              <w:tabs>
                <w:tab w:val="left" w:pos="432"/>
                <w:tab w:val="left" w:pos="720"/>
                <w:tab w:val="left" w:pos="1296"/>
              </w:tabs>
              <w:rPr>
                <w:rFonts w:ascii="Myriad Pro" w:hAnsi="Myriad Pro"/>
                <w:sz w:val="22"/>
              </w:rPr>
            </w:pPr>
            <w:r>
              <w:rPr>
                <w:rFonts w:ascii="Myriad Pro" w:hAnsi="Myriad Pro"/>
                <w:sz w:val="22"/>
              </w:rPr>
              <w:t>Pulse oximiter</w:t>
            </w:r>
            <w:r>
              <w:rPr>
                <w:rStyle w:val="EndnoteReference"/>
                <w:rFonts w:ascii="Myriad Pro" w:hAnsi="Myriad Pro"/>
                <w:sz w:val="22"/>
              </w:rPr>
              <w:endnoteReference w:id="52"/>
            </w:r>
          </w:p>
        </w:tc>
      </w:tr>
    </w:tbl>
    <w:p w:rsidR="00ED3C5B" w:rsidRPr="00785DF2" w:rsidRDefault="00ED3C5B">
      <w:pPr>
        <w:pStyle w:val="Heading1"/>
        <w:rPr>
          <w:rFonts w:ascii="Myriad Pro" w:hAnsi="Myriad Pro"/>
        </w:rPr>
      </w:pPr>
      <w:r>
        <w:t>Search Module</w:t>
      </w:r>
      <w:r w:rsidR="00D7738D">
        <w:rPr>
          <w:rStyle w:val="EndnoteReference"/>
        </w:rPr>
        <w:endnoteReference w:id="53"/>
      </w:r>
      <w:r>
        <w:rPr>
          <w:rFonts w:ascii="Zurich BT" w:hAnsi="Zurich BT"/>
          <w:sz w:val="20"/>
        </w:rPr>
        <w:br/>
      </w:r>
      <w:r w:rsidRPr="00347E69">
        <w:rPr>
          <w:rFonts w:ascii="Myriad Pro" w:hAnsi="Myriad Pro"/>
          <w:sz w:val="20"/>
        </w:rPr>
        <w:t>Prescription-only items are noted by</w:t>
      </w:r>
      <w:r>
        <w:rPr>
          <w:rFonts w:ascii="Zurich BT" w:hAnsi="Zurich BT"/>
          <w:sz w:val="20"/>
        </w:rPr>
        <w:t xml:space="preserve"> </w:t>
      </w:r>
      <w:r>
        <w:rPr>
          <w:rFonts w:ascii="HealthcareSymbols" w:hAnsi="HealthcareSymbols"/>
          <w:b/>
          <w:bCs/>
          <w:sz w:val="22"/>
        </w:rPr>
        <w:t></w:t>
      </w:r>
      <w:r w:rsidR="00785DF2">
        <w:rPr>
          <w:rFonts w:ascii="Myriad Pro" w:hAnsi="Myriad Pro"/>
          <w:b/>
          <w:bCs/>
          <w:sz w:val="22"/>
        </w:rPr>
        <w:br/>
      </w:r>
      <w:r w:rsidR="00785DF2" w:rsidRPr="00D0112C">
        <w:rPr>
          <w:rFonts w:ascii="Myriad Pro" w:hAnsi="Myriad Pro"/>
          <w:sz w:val="20"/>
        </w:rPr>
        <w:t xml:space="preserve">Names are </w:t>
      </w:r>
      <w:smartTag w:uri="urn:schemas-microsoft-com:office:smarttags" w:element="place">
        <w:smartTag w:uri="urn:schemas-microsoft-com:office:smarttags" w:element="country-region">
          <w:r w:rsidR="00785DF2" w:rsidRPr="00D0112C">
            <w:rPr>
              <w:rFonts w:ascii="Myriad Pro" w:hAnsi="Myriad Pro"/>
              <w:sz w:val="20"/>
            </w:rPr>
            <w:t>U.S.</w:t>
          </w:r>
        </w:smartTag>
      </w:smartTag>
      <w:r w:rsidR="00785DF2" w:rsidRPr="00D0112C">
        <w:rPr>
          <w:rFonts w:ascii="Myriad Pro" w:hAnsi="Myriad Pro"/>
          <w:sz w:val="20"/>
        </w:rPr>
        <w:t xml:space="preserve"> generic and TRADE NAMES. </w:t>
      </w:r>
      <w:r w:rsidR="00785DF2">
        <w:rPr>
          <w:rFonts w:ascii="Myriad Pro" w:hAnsi="Myriad Pro"/>
          <w:sz w:val="20"/>
        </w:rPr>
        <w:br/>
      </w:r>
      <w:r w:rsidR="00785DF2" w:rsidRPr="00D0112C">
        <w:rPr>
          <w:rFonts w:ascii="Myriad Pro" w:hAnsi="Myriad Pro"/>
          <w:sz w:val="20"/>
        </w:rPr>
        <w:t>Common non-U.S. generic names indicated in {brackets}</w:t>
      </w:r>
    </w:p>
    <w:tbl>
      <w:tblPr>
        <w:tblW w:w="8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
        <w:gridCol w:w="818"/>
        <w:gridCol w:w="540"/>
        <w:gridCol w:w="4230"/>
        <w:gridCol w:w="2160"/>
      </w:tblGrid>
      <w:tr w:rsidR="00ED3C5B">
        <w:trPr>
          <w:tblHeader/>
        </w:trPr>
        <w:tc>
          <w:tcPr>
            <w:tcW w:w="262" w:type="dxa"/>
            <w:tcBorders>
              <w:top w:val="single" w:sz="12" w:space="0" w:color="auto"/>
              <w:left w:val="single" w:sz="12" w:space="0" w:color="auto"/>
              <w:bottom w:val="single" w:sz="12" w:space="0" w:color="auto"/>
              <w:right w:val="single" w:sz="12" w:space="0" w:color="CCFFFF"/>
            </w:tcBorders>
            <w:shd w:val="clear" w:color="auto" w:fill="CCFFFF"/>
            <w:tcMar>
              <w:left w:w="58" w:type="dxa"/>
              <w:right w:w="58" w:type="dxa"/>
            </w:tcMar>
            <w:vAlign w:val="center"/>
          </w:tcPr>
          <w:p w:rsidR="00ED3C5B" w:rsidRPr="00347E69" w:rsidRDefault="00ED3C5B">
            <w:pPr>
              <w:keepNext/>
              <w:keepLines/>
              <w:tabs>
                <w:tab w:val="left" w:pos="432"/>
                <w:tab w:val="left" w:pos="720"/>
                <w:tab w:val="left" w:pos="1296"/>
              </w:tabs>
              <w:jc w:val="center"/>
              <w:rPr>
                <w:rFonts w:ascii="Myriad Pro Black" w:hAnsi="Myriad Pro Black"/>
                <w:color w:val="666699"/>
                <w:sz w:val="16"/>
              </w:rPr>
            </w:pPr>
            <w:r w:rsidRPr="00347E69">
              <w:rPr>
                <w:rFonts w:ascii="Myriad Pro Black" w:hAnsi="Myriad Pro Black"/>
                <w:b/>
                <w:color w:val="666699"/>
                <w:sz w:val="16"/>
              </w:rPr>
              <w:sym w:font="Monotype Sorts" w:char="F034"/>
            </w:r>
          </w:p>
        </w:tc>
        <w:tc>
          <w:tcPr>
            <w:tcW w:w="818" w:type="dxa"/>
            <w:tcBorders>
              <w:top w:val="single" w:sz="12" w:space="0" w:color="auto"/>
              <w:left w:val="single" w:sz="12" w:space="0" w:color="CCFFFF"/>
              <w:bottom w:val="single" w:sz="12" w:space="0" w:color="auto"/>
              <w:right w:val="single" w:sz="12" w:space="0" w:color="CCFFFF"/>
            </w:tcBorders>
            <w:shd w:val="clear" w:color="auto" w:fill="CCFFFF"/>
            <w:vAlign w:val="center"/>
          </w:tcPr>
          <w:p w:rsidR="00ED3C5B" w:rsidRPr="00347E69" w:rsidRDefault="00ED3C5B">
            <w:pPr>
              <w:keepNext/>
              <w:keepLines/>
              <w:tabs>
                <w:tab w:val="left" w:pos="432"/>
                <w:tab w:val="left" w:pos="720"/>
                <w:tab w:val="left" w:pos="1296"/>
              </w:tabs>
              <w:jc w:val="center"/>
              <w:rPr>
                <w:rFonts w:ascii="Myriad Pro Black" w:hAnsi="Myriad Pro Black"/>
                <w:color w:val="666699"/>
                <w:sz w:val="22"/>
              </w:rPr>
            </w:pPr>
            <w:r w:rsidRPr="00347E69">
              <w:rPr>
                <w:rFonts w:ascii="Myriad Pro Black" w:hAnsi="Myriad Pro Black"/>
                <w:color w:val="666699"/>
                <w:sz w:val="22"/>
              </w:rPr>
              <w:t>Exp Date</w:t>
            </w:r>
          </w:p>
        </w:tc>
        <w:tc>
          <w:tcPr>
            <w:tcW w:w="540" w:type="dxa"/>
            <w:tcBorders>
              <w:top w:val="single" w:sz="12" w:space="0" w:color="auto"/>
              <w:left w:val="single" w:sz="12" w:space="0" w:color="CCFFFF"/>
              <w:bottom w:val="single" w:sz="12" w:space="0" w:color="auto"/>
              <w:right w:val="single" w:sz="12" w:space="0" w:color="CCFFFF"/>
            </w:tcBorders>
            <w:shd w:val="clear" w:color="auto" w:fill="CCFFFF"/>
            <w:vAlign w:val="center"/>
          </w:tcPr>
          <w:p w:rsidR="00ED3C5B" w:rsidRPr="00347E69" w:rsidRDefault="00ED3C5B">
            <w:pPr>
              <w:keepNext/>
              <w:keepLines/>
              <w:tabs>
                <w:tab w:val="left" w:pos="432"/>
                <w:tab w:val="left" w:pos="720"/>
                <w:tab w:val="left" w:pos="1296"/>
              </w:tabs>
              <w:jc w:val="center"/>
              <w:rPr>
                <w:rFonts w:ascii="Myriad Pro Black" w:hAnsi="Myriad Pro Black"/>
                <w:color w:val="666699"/>
                <w:sz w:val="22"/>
              </w:rPr>
            </w:pPr>
            <w:r w:rsidRPr="00347E69">
              <w:rPr>
                <w:rFonts w:ascii="Myriad Pro Black" w:hAnsi="Myriad Pro Black"/>
                <w:color w:val="666699"/>
                <w:sz w:val="22"/>
              </w:rPr>
              <w:t>#</w:t>
            </w:r>
          </w:p>
        </w:tc>
        <w:tc>
          <w:tcPr>
            <w:tcW w:w="4230" w:type="dxa"/>
            <w:tcBorders>
              <w:top w:val="single" w:sz="12" w:space="0" w:color="auto"/>
              <w:left w:val="single" w:sz="12" w:space="0" w:color="CCFFFF"/>
              <w:bottom w:val="single" w:sz="12" w:space="0" w:color="auto"/>
              <w:right w:val="single" w:sz="4" w:space="0" w:color="CCFFFF"/>
            </w:tcBorders>
            <w:shd w:val="clear" w:color="auto" w:fill="CCFFFF"/>
            <w:vAlign w:val="center"/>
          </w:tcPr>
          <w:p w:rsidR="00ED3C5B" w:rsidRPr="00347E69" w:rsidRDefault="00ED3C5B">
            <w:pPr>
              <w:keepNext/>
              <w:keepLines/>
              <w:tabs>
                <w:tab w:val="left" w:pos="432"/>
                <w:tab w:val="left" w:pos="720"/>
                <w:tab w:val="left" w:pos="1296"/>
              </w:tabs>
              <w:jc w:val="center"/>
              <w:rPr>
                <w:rFonts w:ascii="Myriad Pro Black" w:hAnsi="Myriad Pro Black"/>
                <w:i/>
                <w:color w:val="666699"/>
                <w:sz w:val="22"/>
              </w:rPr>
            </w:pPr>
            <w:r w:rsidRPr="00347E69">
              <w:rPr>
                <w:rFonts w:ascii="Myriad Pro Black" w:hAnsi="Myriad Pro Black"/>
                <w:color w:val="666699"/>
                <w:sz w:val="22"/>
              </w:rPr>
              <w:t>Item and size/strength</w:t>
            </w:r>
          </w:p>
        </w:tc>
        <w:tc>
          <w:tcPr>
            <w:tcW w:w="2160" w:type="dxa"/>
            <w:tcBorders>
              <w:top w:val="single" w:sz="12" w:space="0" w:color="auto"/>
              <w:left w:val="single" w:sz="4" w:space="0" w:color="CCFFFF"/>
              <w:bottom w:val="single" w:sz="12" w:space="0" w:color="auto"/>
              <w:right w:val="single" w:sz="12" w:space="0" w:color="auto"/>
            </w:tcBorders>
            <w:shd w:val="clear" w:color="auto" w:fill="CCFFFF"/>
            <w:vAlign w:val="center"/>
          </w:tcPr>
          <w:p w:rsidR="00ED3C5B" w:rsidRPr="00347E69" w:rsidRDefault="00ED3C5B">
            <w:pPr>
              <w:keepNext/>
              <w:keepLines/>
              <w:tabs>
                <w:tab w:val="left" w:pos="432"/>
                <w:tab w:val="left" w:pos="720"/>
                <w:tab w:val="left" w:pos="1296"/>
              </w:tabs>
              <w:jc w:val="center"/>
              <w:rPr>
                <w:rFonts w:ascii="Myriad Pro Black" w:hAnsi="Myriad Pro Black"/>
                <w:color w:val="666699"/>
                <w:sz w:val="22"/>
              </w:rPr>
            </w:pPr>
            <w:r w:rsidRPr="00347E69">
              <w:rPr>
                <w:rFonts w:ascii="Myriad Pro Black" w:hAnsi="Myriad Pro Black"/>
                <w:color w:val="666699"/>
                <w:sz w:val="22"/>
              </w:rPr>
              <w:t>Usual Dose</w:t>
            </w:r>
          </w:p>
        </w:tc>
      </w:tr>
      <w:tr w:rsidR="00ED3C5B">
        <w:trPr>
          <w:cantSplit/>
        </w:trPr>
        <w:tc>
          <w:tcPr>
            <w:tcW w:w="8010" w:type="dxa"/>
            <w:gridSpan w:val="5"/>
            <w:shd w:val="clear" w:color="auto" w:fill="666699"/>
          </w:tcPr>
          <w:p w:rsidR="00ED3C5B" w:rsidRPr="00347E69" w:rsidRDefault="00CC04B0">
            <w:pPr>
              <w:keepNext/>
              <w:keepLines/>
              <w:tabs>
                <w:tab w:val="left" w:pos="432"/>
                <w:tab w:val="left" w:pos="720"/>
                <w:tab w:val="left" w:pos="1296"/>
              </w:tabs>
              <w:rPr>
                <w:rFonts w:ascii="Myriad Pro" w:hAnsi="Myriad Pro"/>
                <w:b/>
                <w:color w:val="FFFFFF"/>
              </w:rPr>
            </w:pPr>
            <w:r>
              <w:rPr>
                <w:rFonts w:ascii="Myriad Pro" w:hAnsi="Myriad Pro"/>
                <w:b/>
                <w:color w:val="FFFFFF"/>
              </w:rPr>
              <w:t>Pain Meds</w:t>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785DF2" w:rsidRDefault="00127013">
            <w:pPr>
              <w:keepNext/>
              <w:keepLines/>
              <w:tabs>
                <w:tab w:val="left" w:pos="432"/>
                <w:tab w:val="left" w:pos="720"/>
                <w:tab w:val="left" w:pos="1296"/>
              </w:tabs>
              <w:rPr>
                <w:rFonts w:ascii="Myriad Pro" w:hAnsi="Myriad Pro"/>
                <w:sz w:val="22"/>
              </w:rPr>
            </w:pPr>
            <w:r>
              <w:rPr>
                <w:rFonts w:ascii="Myriad Pro" w:hAnsi="Myriad Pro"/>
                <w:sz w:val="22"/>
              </w:rPr>
              <w:t>8</w:t>
            </w:r>
          </w:p>
        </w:tc>
        <w:tc>
          <w:tcPr>
            <w:tcW w:w="4230" w:type="dxa"/>
            <w:shd w:val="clear" w:color="auto" w:fill="CCFFFF"/>
          </w:tcPr>
          <w:p w:rsidR="00ED3C5B" w:rsidRPr="00127013" w:rsidRDefault="00ED3C5B" w:rsidP="00127013">
            <w:pPr>
              <w:keepNext/>
              <w:keepLines/>
              <w:tabs>
                <w:tab w:val="left" w:pos="432"/>
                <w:tab w:val="left" w:pos="720"/>
                <w:tab w:val="left" w:pos="1296"/>
              </w:tabs>
              <w:rPr>
                <w:rFonts w:ascii="Myriad Pro" w:hAnsi="Myriad Pro"/>
                <w:sz w:val="22"/>
              </w:rPr>
            </w:pPr>
            <w:r w:rsidRPr="00785DF2">
              <w:rPr>
                <w:rFonts w:ascii="Myriad Pro" w:hAnsi="Myriad Pro"/>
                <w:sz w:val="22"/>
              </w:rPr>
              <w:t>phenazo</w:t>
            </w:r>
            <w:r w:rsidRPr="00785DF2">
              <w:rPr>
                <w:rFonts w:ascii="Myriad Pro" w:hAnsi="Myriad Pro"/>
                <w:sz w:val="22"/>
              </w:rPr>
              <w:softHyphen/>
              <w:t>pyridine hydro</w:t>
            </w:r>
            <w:r w:rsidRPr="00785DF2">
              <w:rPr>
                <w:rFonts w:ascii="Myriad Pro" w:hAnsi="Myriad Pro"/>
                <w:sz w:val="22"/>
              </w:rPr>
              <w:softHyphen/>
              <w:t xml:space="preserve">chloride tablets, </w:t>
            </w:r>
            <w:r w:rsidR="00127013">
              <w:rPr>
                <w:rFonts w:ascii="Myriad Pro" w:hAnsi="Myriad Pro"/>
                <w:sz w:val="22"/>
              </w:rPr>
              <w:t>95</w:t>
            </w:r>
            <w:r w:rsidRPr="00785DF2">
              <w:rPr>
                <w:rFonts w:ascii="Myriad Pro" w:hAnsi="Myriad Pro"/>
                <w:sz w:val="22"/>
              </w:rPr>
              <w:t>mg (e.g.,</w:t>
            </w:r>
            <w:r w:rsidR="00127013" w:rsidRPr="00127013">
              <w:rPr>
                <w:rFonts w:ascii="Myriad Pro" w:hAnsi="Myriad Pro"/>
                <w:sz w:val="22"/>
              </w:rPr>
              <w:t>AZO-MAXIMUM STRENGTH</w:t>
            </w:r>
            <w:r w:rsidR="00127013">
              <w:rPr>
                <w:rFonts w:ascii="Myriad Pro" w:hAnsi="Myriad Pro"/>
                <w:sz w:val="22"/>
              </w:rPr>
              <w:t xml:space="preserve"> (97.5 mg),</w:t>
            </w:r>
            <w:r w:rsidR="00127013" w:rsidRPr="00127013">
              <w:rPr>
                <w:rFonts w:ascii="Myriad Pro" w:hAnsi="Myriad Pro"/>
                <w:sz w:val="22"/>
              </w:rPr>
              <w:t xml:space="preserve"> AZO-STANDARD</w:t>
            </w:r>
            <w:r w:rsidR="00127013">
              <w:rPr>
                <w:rFonts w:ascii="Myriad Pro" w:hAnsi="Myriad Pro"/>
                <w:sz w:val="22"/>
              </w:rPr>
              <w:t>,</w:t>
            </w:r>
            <w:r w:rsidR="00127013" w:rsidRPr="00127013">
              <w:rPr>
                <w:rFonts w:ascii="Myriad Pro" w:hAnsi="Myriad Pro"/>
                <w:sz w:val="22"/>
              </w:rPr>
              <w:t xml:space="preserve"> BARIDIUM</w:t>
            </w:r>
            <w:r w:rsidR="00127013">
              <w:rPr>
                <w:rFonts w:ascii="Myriad Pro" w:hAnsi="Myriad Pro"/>
                <w:sz w:val="22"/>
              </w:rPr>
              <w:t>,</w:t>
            </w:r>
            <w:r w:rsidR="00127013" w:rsidRPr="00127013">
              <w:rPr>
                <w:rFonts w:ascii="Myriad Pro" w:hAnsi="Myriad Pro"/>
                <w:sz w:val="22"/>
              </w:rPr>
              <w:t xml:space="preserve"> NEFRECIL</w:t>
            </w:r>
            <w:r w:rsidR="00127013">
              <w:rPr>
                <w:rFonts w:ascii="Myriad Pro" w:hAnsi="Myriad Pro"/>
                <w:sz w:val="22"/>
              </w:rPr>
              <w:t>,</w:t>
            </w:r>
            <w:r w:rsidR="00127013" w:rsidRPr="00127013">
              <w:rPr>
                <w:rFonts w:ascii="Myriad Pro" w:hAnsi="Myriad Pro"/>
                <w:sz w:val="22"/>
              </w:rPr>
              <w:t xml:space="preserve"> PHENAZODINE</w:t>
            </w:r>
            <w:r w:rsidR="00127013">
              <w:rPr>
                <w:rFonts w:ascii="Myriad Pro" w:hAnsi="Myriad Pro"/>
                <w:sz w:val="22"/>
              </w:rPr>
              <w:t>,</w:t>
            </w:r>
            <w:r w:rsidR="00127013" w:rsidRPr="00127013">
              <w:rPr>
                <w:rFonts w:ascii="Myriad Pro" w:hAnsi="Myriad Pro"/>
                <w:sz w:val="22"/>
              </w:rPr>
              <w:t xml:space="preserve"> PRODIUM</w:t>
            </w:r>
            <w:r w:rsidR="00127013">
              <w:rPr>
                <w:rFonts w:ascii="Myriad Pro" w:hAnsi="Myriad Pro"/>
                <w:sz w:val="22"/>
              </w:rPr>
              <w:t>,</w:t>
            </w:r>
            <w:r w:rsidR="00127013" w:rsidRPr="00127013">
              <w:rPr>
                <w:rFonts w:ascii="Myriad Pro" w:hAnsi="Myriad Pro"/>
                <w:sz w:val="22"/>
              </w:rPr>
              <w:t xml:space="preserve"> PYRIDIATE</w:t>
            </w:r>
            <w:r w:rsidR="00127013">
              <w:rPr>
                <w:rFonts w:ascii="Myriad Pro" w:hAnsi="Myriad Pro"/>
                <w:sz w:val="22"/>
              </w:rPr>
              <w:t>,</w:t>
            </w:r>
            <w:r w:rsidR="00127013" w:rsidRPr="00127013">
              <w:rPr>
                <w:rFonts w:ascii="Myriad Pro" w:hAnsi="Myriad Pro"/>
                <w:sz w:val="22"/>
              </w:rPr>
              <w:t xml:space="preserve"> PYRIDIUM</w:t>
            </w:r>
            <w:r w:rsidR="00127013">
              <w:rPr>
                <w:rFonts w:ascii="Myriad Pro" w:hAnsi="Myriad Pro"/>
                <w:sz w:val="22"/>
              </w:rPr>
              <w:t>,</w:t>
            </w:r>
            <w:r w:rsidR="00127013" w:rsidRPr="00127013">
              <w:rPr>
                <w:rFonts w:ascii="Myriad Pro" w:hAnsi="Myriad Pro"/>
                <w:sz w:val="22"/>
              </w:rPr>
              <w:t xml:space="preserve"> PYRIDIUM PLUS</w:t>
            </w:r>
            <w:r w:rsidR="00127013">
              <w:rPr>
                <w:rFonts w:ascii="Myriad Pro" w:hAnsi="Myriad Pro"/>
                <w:sz w:val="22"/>
              </w:rPr>
              <w:t>,</w:t>
            </w:r>
            <w:r w:rsidR="00127013" w:rsidRPr="00127013">
              <w:rPr>
                <w:rFonts w:ascii="Myriad Pro" w:hAnsi="Myriad Pro"/>
                <w:sz w:val="22"/>
              </w:rPr>
              <w:t xml:space="preserve"> SEDURAL</w:t>
            </w:r>
            <w:r w:rsidR="00127013">
              <w:rPr>
                <w:rFonts w:ascii="Myriad Pro" w:hAnsi="Myriad Pro"/>
                <w:sz w:val="22"/>
              </w:rPr>
              <w:t>,</w:t>
            </w:r>
            <w:r w:rsidR="00127013" w:rsidRPr="00127013">
              <w:rPr>
                <w:rFonts w:ascii="Myriad Pro" w:hAnsi="Myriad Pro"/>
                <w:sz w:val="22"/>
              </w:rPr>
              <w:t xml:space="preserve"> URICALM</w:t>
            </w:r>
            <w:r w:rsidR="00127013">
              <w:rPr>
                <w:rFonts w:ascii="Myriad Pro" w:hAnsi="Myriad Pro"/>
                <w:sz w:val="22"/>
              </w:rPr>
              <w:t>,</w:t>
            </w:r>
            <w:r w:rsidR="00127013" w:rsidRPr="00127013">
              <w:rPr>
                <w:rFonts w:ascii="Myriad Pro" w:hAnsi="Myriad Pro"/>
                <w:sz w:val="22"/>
              </w:rPr>
              <w:t xml:space="preserve"> URISTAT</w:t>
            </w:r>
            <w:r w:rsidR="00127013">
              <w:rPr>
                <w:rFonts w:ascii="Myriad Pro" w:hAnsi="Myriad Pro"/>
                <w:sz w:val="22"/>
              </w:rPr>
              <w:t>,</w:t>
            </w:r>
            <w:r w:rsidR="00127013" w:rsidRPr="00127013">
              <w:rPr>
                <w:rFonts w:ascii="Myriad Pro" w:hAnsi="Myriad Pro"/>
                <w:sz w:val="22"/>
              </w:rPr>
              <w:t xml:space="preserve"> UROPYRINE</w:t>
            </w:r>
            <w:r w:rsidR="00127013">
              <w:rPr>
                <w:rFonts w:ascii="Myriad Pro" w:hAnsi="Myriad Pro"/>
                <w:sz w:val="22"/>
              </w:rPr>
              <w:t>,</w:t>
            </w:r>
            <w:r w:rsidR="00127013" w:rsidRPr="00127013">
              <w:rPr>
                <w:rFonts w:ascii="Myriad Pro" w:hAnsi="Myriad Pro"/>
                <w:sz w:val="22"/>
              </w:rPr>
              <w:t xml:space="preserve"> URODINE</w:t>
            </w:r>
            <w:r w:rsidR="00127013">
              <w:rPr>
                <w:rFonts w:ascii="Myriad Pro" w:hAnsi="Myriad Pro"/>
                <w:sz w:val="22"/>
              </w:rPr>
              <w:t>,</w:t>
            </w:r>
            <w:r w:rsidR="00127013" w:rsidRPr="00127013">
              <w:rPr>
                <w:rFonts w:ascii="Myriad Pro" w:hAnsi="Myriad Pro"/>
                <w:sz w:val="22"/>
              </w:rPr>
              <w:t xml:space="preserve"> UROGESIC</w:t>
            </w:r>
            <w:r w:rsidR="00127013" w:rsidRPr="00127013" w:rsidDel="00127013">
              <w:rPr>
                <w:rFonts w:ascii="Myriad Pro" w:hAnsi="Myriad Pro"/>
                <w:sz w:val="22"/>
              </w:rPr>
              <w:t xml:space="preserve"> </w:t>
            </w:r>
            <w:r w:rsidRPr="00785DF2">
              <w:rPr>
                <w:rFonts w:ascii="Myriad Pro" w:hAnsi="Myriad Pro"/>
                <w:sz w:val="22"/>
              </w:rPr>
              <w:t>)</w:t>
            </w:r>
            <w:r w:rsidRPr="00785DF2">
              <w:rPr>
                <w:rFonts w:ascii="Myriad Pro" w:hAnsi="Myriad Pro"/>
                <w:sz w:val="22"/>
                <w:vertAlign w:val="superscript"/>
              </w:rPr>
              <w:endnoteReference w:id="54"/>
            </w:r>
          </w:p>
        </w:tc>
        <w:tc>
          <w:tcPr>
            <w:tcW w:w="2160" w:type="dxa"/>
            <w:shd w:val="clear" w:color="auto" w:fill="CCFFFF"/>
          </w:tcPr>
          <w:p w:rsidR="00ED3C5B" w:rsidRPr="002C54C4" w:rsidRDefault="00ED3C5B">
            <w:pPr>
              <w:pStyle w:val="FootnoteText"/>
              <w:keepNext/>
              <w:keepLines/>
              <w:tabs>
                <w:tab w:val="left" w:pos="432"/>
                <w:tab w:val="left" w:pos="720"/>
                <w:tab w:val="left" w:pos="1296"/>
              </w:tabs>
              <w:rPr>
                <w:rFonts w:ascii="Myriad Pro" w:hAnsi="Myriad Pro"/>
                <w:sz w:val="22"/>
                <w:szCs w:val="22"/>
              </w:rPr>
            </w:pPr>
            <w:r w:rsidRPr="002C54C4">
              <w:rPr>
                <w:rFonts w:ascii="Myriad Pro" w:hAnsi="Myriad Pro"/>
                <w:sz w:val="22"/>
                <w:szCs w:val="22"/>
              </w:rPr>
              <w:t>UTI symptoms:</w:t>
            </w:r>
            <w:r w:rsidRPr="002C54C4">
              <w:rPr>
                <w:rFonts w:ascii="Myriad Pro" w:hAnsi="Myriad Pro"/>
                <w:sz w:val="22"/>
                <w:szCs w:val="22"/>
              </w:rPr>
              <w:br/>
              <w:t>i</w:t>
            </w:r>
            <w:r w:rsidR="00127013">
              <w:rPr>
                <w:rFonts w:ascii="Myriad Pro" w:hAnsi="Myriad Pro"/>
                <w:sz w:val="22"/>
                <w:szCs w:val="22"/>
              </w:rPr>
              <w:t>i</w:t>
            </w:r>
            <w:r w:rsidRPr="002C54C4">
              <w:rPr>
                <w:rFonts w:ascii="Myriad Pro" w:hAnsi="Myriad Pro"/>
                <w:sz w:val="22"/>
                <w:szCs w:val="22"/>
              </w:rPr>
              <w:t xml:space="preserve"> PO TID</w:t>
            </w:r>
          </w:p>
        </w:tc>
      </w:tr>
      <w:tr w:rsidR="00ED3C5B">
        <w:trPr>
          <w:cantSplit/>
        </w:trPr>
        <w:tc>
          <w:tcPr>
            <w:tcW w:w="8010" w:type="dxa"/>
            <w:gridSpan w:val="5"/>
            <w:shd w:val="clear" w:color="auto" w:fill="666699"/>
          </w:tcPr>
          <w:p w:rsidR="00ED3C5B" w:rsidRPr="00347E69" w:rsidRDefault="00ED3C5B">
            <w:pPr>
              <w:keepNext/>
              <w:keepLines/>
              <w:tabs>
                <w:tab w:val="left" w:pos="432"/>
                <w:tab w:val="left" w:pos="720"/>
                <w:tab w:val="left" w:pos="1296"/>
              </w:tabs>
              <w:rPr>
                <w:rFonts w:ascii="Myriad Pro" w:hAnsi="Myriad Pro"/>
                <w:b/>
                <w:color w:val="FFFFFF"/>
              </w:rPr>
            </w:pPr>
            <w:r w:rsidRPr="00347E69">
              <w:rPr>
                <w:rFonts w:ascii="Myriad Pro" w:hAnsi="Myriad Pro"/>
                <w:b/>
                <w:color w:val="FFFFFF"/>
              </w:rPr>
              <w:t>Cough, Cold, Allergy</w:t>
            </w:r>
            <w:r w:rsidRPr="00347E69">
              <w:rPr>
                <w:rStyle w:val="EndnoteReference"/>
                <w:rFonts w:ascii="Myriad Pro" w:hAnsi="Myriad Pro"/>
                <w:b/>
                <w:color w:val="FFFFFF"/>
              </w:rPr>
              <w:endnoteReference w:id="55"/>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2C54C4" w:rsidRDefault="00ED3C5B">
            <w:pPr>
              <w:keepNext/>
              <w:keepLines/>
              <w:tabs>
                <w:tab w:val="left" w:pos="432"/>
                <w:tab w:val="left" w:pos="720"/>
                <w:tab w:val="left" w:pos="1296"/>
              </w:tabs>
              <w:rPr>
                <w:rFonts w:ascii="Myriad Pro" w:hAnsi="Myriad Pro"/>
                <w:sz w:val="22"/>
              </w:rPr>
            </w:pPr>
            <w:r w:rsidRPr="002C54C4">
              <w:rPr>
                <w:rFonts w:ascii="Myriad Pro" w:hAnsi="Myriad Pro"/>
                <w:sz w:val="22"/>
              </w:rPr>
              <w:t>1</w:t>
            </w:r>
          </w:p>
        </w:tc>
        <w:tc>
          <w:tcPr>
            <w:tcW w:w="4230" w:type="dxa"/>
            <w:shd w:val="clear" w:color="auto" w:fill="CCFFFF"/>
          </w:tcPr>
          <w:p w:rsidR="00ED3C5B" w:rsidRPr="002C54C4" w:rsidRDefault="00ED3C5B">
            <w:pPr>
              <w:keepNext/>
              <w:keepLines/>
              <w:tabs>
                <w:tab w:val="left" w:pos="432"/>
                <w:tab w:val="left" w:pos="720"/>
                <w:tab w:val="left" w:pos="1296"/>
              </w:tabs>
              <w:rPr>
                <w:rFonts w:ascii="Myriad Pro" w:hAnsi="Myriad Pro"/>
                <w:sz w:val="22"/>
              </w:rPr>
            </w:pPr>
            <w:r w:rsidRPr="002C54C4">
              <w:rPr>
                <w:rFonts w:ascii="Myriad Pro" w:hAnsi="Myriad Pro"/>
                <w:sz w:val="22"/>
              </w:rPr>
              <w:t xml:space="preserve">15 mL squeeze bottle oxymetazoline nasal spray (e.g., </w:t>
            </w:r>
            <w:r w:rsidR="008F5582" w:rsidRPr="008F5582">
              <w:rPr>
                <w:rFonts w:ascii="Myriad Pro" w:hAnsi="Myriad Pro"/>
                <w:sz w:val="22"/>
              </w:rPr>
              <w:t>AFRIN</w:t>
            </w:r>
            <w:r w:rsidRPr="002C54C4">
              <w:rPr>
                <w:rFonts w:ascii="Myriad Pro" w:hAnsi="Myriad Pro"/>
                <w:sz w:val="22"/>
              </w:rPr>
              <w:t>)</w:t>
            </w:r>
            <w:r w:rsidRPr="002C54C4">
              <w:rPr>
                <w:rStyle w:val="EndnoteReference"/>
                <w:rFonts w:ascii="Myriad Pro" w:hAnsi="Myriad Pro"/>
                <w:sz w:val="22"/>
              </w:rPr>
              <w:endnoteReference w:id="56"/>
            </w:r>
          </w:p>
        </w:tc>
        <w:tc>
          <w:tcPr>
            <w:tcW w:w="2160" w:type="dxa"/>
            <w:shd w:val="clear" w:color="auto" w:fill="CCFFFF"/>
          </w:tcPr>
          <w:p w:rsidR="00ED3C5B" w:rsidRPr="002C54C4" w:rsidRDefault="00ED3C5B">
            <w:pPr>
              <w:pStyle w:val="FootnoteText"/>
              <w:keepNext/>
              <w:keepLines/>
              <w:tabs>
                <w:tab w:val="left" w:pos="432"/>
                <w:tab w:val="left" w:pos="720"/>
                <w:tab w:val="left" w:pos="1296"/>
              </w:tabs>
              <w:rPr>
                <w:rFonts w:ascii="Myriad Pro" w:hAnsi="Myriad Pro"/>
                <w:sz w:val="22"/>
                <w:szCs w:val="22"/>
              </w:rPr>
            </w:pPr>
            <w:r w:rsidRPr="002C54C4">
              <w:rPr>
                <w:rFonts w:ascii="Myriad Pro" w:hAnsi="Myriad Pro"/>
                <w:sz w:val="22"/>
                <w:szCs w:val="22"/>
              </w:rPr>
              <w:t>nasal congestion:</w:t>
            </w:r>
            <w:r w:rsidRPr="002C54C4">
              <w:rPr>
                <w:rFonts w:ascii="Myriad Pro" w:hAnsi="Myriad Pro"/>
                <w:sz w:val="22"/>
                <w:szCs w:val="22"/>
              </w:rPr>
              <w:br/>
              <w:t>i spray BID PRN</w:t>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2C54C4" w:rsidRDefault="00ED3C5B">
            <w:pPr>
              <w:keepNext/>
              <w:keepLines/>
              <w:tabs>
                <w:tab w:val="left" w:pos="432"/>
                <w:tab w:val="left" w:pos="720"/>
                <w:tab w:val="left" w:pos="1296"/>
              </w:tabs>
              <w:rPr>
                <w:rFonts w:ascii="Myriad Pro" w:hAnsi="Myriad Pro"/>
                <w:sz w:val="22"/>
              </w:rPr>
            </w:pPr>
            <w:r w:rsidRPr="002C54C4">
              <w:rPr>
                <w:rFonts w:ascii="Myriad Pro" w:hAnsi="Myriad Pro"/>
                <w:sz w:val="22"/>
              </w:rPr>
              <w:t>8</w:t>
            </w:r>
          </w:p>
        </w:tc>
        <w:tc>
          <w:tcPr>
            <w:tcW w:w="4230" w:type="dxa"/>
            <w:shd w:val="clear" w:color="auto" w:fill="CCFFFF"/>
          </w:tcPr>
          <w:p w:rsidR="00ED3C5B" w:rsidRPr="002C54C4" w:rsidRDefault="00ED3C5B">
            <w:pPr>
              <w:keepNext/>
              <w:keepLines/>
              <w:tabs>
                <w:tab w:val="left" w:pos="432"/>
                <w:tab w:val="left" w:pos="720"/>
                <w:tab w:val="left" w:pos="1296"/>
              </w:tabs>
              <w:rPr>
                <w:rFonts w:ascii="Myriad Pro" w:hAnsi="Myriad Pro"/>
                <w:sz w:val="22"/>
              </w:rPr>
            </w:pPr>
            <w:r w:rsidRPr="002C54C4">
              <w:rPr>
                <w:rFonts w:ascii="Myriad Pro" w:hAnsi="Myriad Pro"/>
                <w:sz w:val="22"/>
              </w:rPr>
              <w:t xml:space="preserve">12-hour sustained-release pseudoephedrine tablets 120 mg. (e.g., </w:t>
            </w:r>
            <w:r w:rsidR="008F5582" w:rsidRPr="008F5582">
              <w:rPr>
                <w:rFonts w:ascii="Myriad Pro" w:hAnsi="Myriad Pro"/>
                <w:sz w:val="22"/>
              </w:rPr>
              <w:t>SUDAFED</w:t>
            </w:r>
            <w:r w:rsidRPr="002C54C4">
              <w:rPr>
                <w:rFonts w:ascii="Myriad Pro" w:hAnsi="Myriad Pro"/>
                <w:sz w:val="22"/>
              </w:rPr>
              <w:t>)</w:t>
            </w:r>
          </w:p>
        </w:tc>
        <w:tc>
          <w:tcPr>
            <w:tcW w:w="2160" w:type="dxa"/>
            <w:shd w:val="clear" w:color="auto" w:fill="CCFFFF"/>
          </w:tcPr>
          <w:p w:rsidR="00ED3C5B" w:rsidRPr="002C54C4" w:rsidRDefault="00ED3C5B">
            <w:pPr>
              <w:keepNext/>
              <w:keepLines/>
              <w:tabs>
                <w:tab w:val="left" w:pos="432"/>
                <w:tab w:val="left" w:pos="720"/>
                <w:tab w:val="left" w:pos="1296"/>
              </w:tabs>
              <w:rPr>
                <w:rFonts w:ascii="Myriad Pro" w:hAnsi="Myriad Pro"/>
                <w:sz w:val="22"/>
                <w:szCs w:val="22"/>
              </w:rPr>
            </w:pPr>
            <w:r w:rsidRPr="002C54C4">
              <w:rPr>
                <w:rFonts w:ascii="Myriad Pro" w:hAnsi="Myriad Pro"/>
                <w:sz w:val="22"/>
                <w:szCs w:val="22"/>
              </w:rPr>
              <w:t>nasal congestion:</w:t>
            </w:r>
            <w:r w:rsidRPr="002C54C4">
              <w:rPr>
                <w:rFonts w:ascii="Myriad Pro" w:hAnsi="Myriad Pro"/>
                <w:sz w:val="22"/>
                <w:szCs w:val="22"/>
              </w:rPr>
              <w:br/>
              <w:t>i PO BID PRN</w:t>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2C54C4" w:rsidRDefault="00ED3C5B">
            <w:pPr>
              <w:keepNext/>
              <w:keepLines/>
              <w:tabs>
                <w:tab w:val="left" w:pos="432"/>
                <w:tab w:val="left" w:pos="720"/>
                <w:tab w:val="left" w:pos="1296"/>
              </w:tabs>
              <w:rPr>
                <w:rFonts w:ascii="Myriad Pro" w:hAnsi="Myriad Pro"/>
                <w:sz w:val="22"/>
              </w:rPr>
            </w:pPr>
            <w:r w:rsidRPr="002C54C4">
              <w:rPr>
                <w:rFonts w:ascii="Myriad Pro" w:hAnsi="Myriad Pro"/>
                <w:sz w:val="22"/>
              </w:rPr>
              <w:t>8</w:t>
            </w:r>
          </w:p>
        </w:tc>
        <w:tc>
          <w:tcPr>
            <w:tcW w:w="4230" w:type="dxa"/>
            <w:shd w:val="clear" w:color="auto" w:fill="CCFFFF"/>
          </w:tcPr>
          <w:p w:rsidR="00ED3C5B" w:rsidRPr="002C54C4" w:rsidRDefault="0085780C">
            <w:pPr>
              <w:keepNext/>
              <w:keepLines/>
              <w:tabs>
                <w:tab w:val="left" w:pos="432"/>
                <w:tab w:val="left" w:pos="720"/>
                <w:tab w:val="left" w:pos="1296"/>
              </w:tabs>
              <w:rPr>
                <w:rFonts w:ascii="Myriad Pro" w:hAnsi="Myriad Pro"/>
                <w:sz w:val="22"/>
              </w:rPr>
            </w:pPr>
            <w:r>
              <w:rPr>
                <w:rFonts w:ascii="Myriad Pro" w:hAnsi="Myriad Pro"/>
                <w:sz w:val="22"/>
              </w:rPr>
              <w:t>fexofenadine</w:t>
            </w:r>
            <w:r w:rsidR="00ED3C5B" w:rsidRPr="002C54C4">
              <w:rPr>
                <w:rFonts w:ascii="Myriad Pro" w:hAnsi="Myriad Pro"/>
                <w:sz w:val="22"/>
              </w:rPr>
              <w:t xml:space="preserve"> </w:t>
            </w:r>
            <w:r w:rsidR="0032061F">
              <w:rPr>
                <w:rFonts w:ascii="Myriad Pro" w:hAnsi="Myriad Pro"/>
                <w:sz w:val="22"/>
              </w:rPr>
              <w:t>1</w:t>
            </w:r>
            <w:r w:rsidR="00ED3C5B" w:rsidRPr="002C54C4">
              <w:rPr>
                <w:rFonts w:ascii="Myriad Pro" w:hAnsi="Myriad Pro"/>
                <w:sz w:val="22"/>
              </w:rPr>
              <w:t>8</w:t>
            </w:r>
            <w:r w:rsidR="0032061F">
              <w:rPr>
                <w:rFonts w:ascii="Myriad Pro" w:hAnsi="Myriad Pro"/>
                <w:sz w:val="22"/>
              </w:rPr>
              <w:t>0</w:t>
            </w:r>
            <w:r w:rsidR="00ED3C5B" w:rsidRPr="002C54C4">
              <w:rPr>
                <w:rFonts w:ascii="Myriad Pro" w:hAnsi="Myriad Pro"/>
                <w:sz w:val="22"/>
              </w:rPr>
              <w:t xml:space="preserve"> mg. </w:t>
            </w:r>
            <w:r w:rsidR="00BE4786">
              <w:rPr>
                <w:rFonts w:ascii="Myriad Pro" w:hAnsi="Myriad Pro"/>
                <w:sz w:val="22"/>
              </w:rPr>
              <w:t xml:space="preserve">tablets </w:t>
            </w:r>
            <w:r w:rsidR="00ED3C5B" w:rsidRPr="002C54C4">
              <w:rPr>
                <w:rFonts w:ascii="Myriad Pro" w:hAnsi="Myriad Pro"/>
                <w:sz w:val="22"/>
              </w:rPr>
              <w:t xml:space="preserve">(e.g., </w:t>
            </w:r>
            <w:r w:rsidR="0032061F">
              <w:rPr>
                <w:rFonts w:ascii="Myriad Pro" w:hAnsi="Myriad Pro"/>
                <w:sz w:val="22"/>
              </w:rPr>
              <w:t>ALLEGRA</w:t>
            </w:r>
            <w:r w:rsidR="00ED3C5B" w:rsidRPr="002C54C4">
              <w:rPr>
                <w:rFonts w:ascii="Myriad Pro" w:hAnsi="Myriad Pro"/>
                <w:sz w:val="22"/>
              </w:rPr>
              <w:t>)</w:t>
            </w:r>
            <w:r w:rsidR="00ED3C5B" w:rsidRPr="002C54C4">
              <w:rPr>
                <w:rFonts w:ascii="Myriad Pro" w:hAnsi="Myriad Pro"/>
                <w:sz w:val="22"/>
                <w:vertAlign w:val="superscript"/>
              </w:rPr>
              <w:endnoteReference w:id="57"/>
            </w:r>
          </w:p>
        </w:tc>
        <w:tc>
          <w:tcPr>
            <w:tcW w:w="2160" w:type="dxa"/>
            <w:shd w:val="clear" w:color="auto" w:fill="CCFFFF"/>
          </w:tcPr>
          <w:p w:rsidR="00ED3C5B" w:rsidRPr="002C54C4" w:rsidRDefault="00ED3C5B">
            <w:pPr>
              <w:keepNext/>
              <w:keepLines/>
              <w:tabs>
                <w:tab w:val="left" w:pos="432"/>
                <w:tab w:val="left" w:pos="720"/>
                <w:tab w:val="left" w:pos="1296"/>
              </w:tabs>
              <w:rPr>
                <w:rFonts w:ascii="Myriad Pro" w:hAnsi="Myriad Pro"/>
                <w:sz w:val="22"/>
                <w:szCs w:val="22"/>
              </w:rPr>
            </w:pPr>
            <w:r w:rsidRPr="002C54C4">
              <w:rPr>
                <w:rFonts w:ascii="Myriad Pro" w:hAnsi="Myriad Pro"/>
                <w:sz w:val="22"/>
                <w:szCs w:val="22"/>
              </w:rPr>
              <w:t>allergy symptoms:</w:t>
            </w:r>
            <w:r w:rsidRPr="002C54C4">
              <w:rPr>
                <w:rFonts w:ascii="Myriad Pro" w:hAnsi="Myriad Pro"/>
                <w:sz w:val="22"/>
                <w:szCs w:val="22"/>
              </w:rPr>
              <w:br/>
              <w:t xml:space="preserve">i </w:t>
            </w:r>
            <w:r w:rsidR="00BE4786">
              <w:rPr>
                <w:rFonts w:ascii="Myriad Pro" w:hAnsi="Myriad Pro"/>
                <w:sz w:val="22"/>
                <w:szCs w:val="22"/>
              </w:rPr>
              <w:t>PO Daily</w:t>
            </w:r>
            <w:r w:rsidRPr="002C54C4">
              <w:rPr>
                <w:rFonts w:ascii="Myriad Pro" w:hAnsi="Myriad Pro"/>
                <w:sz w:val="22"/>
                <w:szCs w:val="22"/>
              </w:rPr>
              <w:t xml:space="preserve"> PRN</w:t>
            </w:r>
          </w:p>
        </w:tc>
      </w:tr>
      <w:tr w:rsidR="00EF3616">
        <w:tc>
          <w:tcPr>
            <w:tcW w:w="262" w:type="dxa"/>
          </w:tcPr>
          <w:p w:rsidR="00EF3616" w:rsidRDefault="00EF3616">
            <w:pPr>
              <w:keepNext/>
              <w:keepLines/>
              <w:tabs>
                <w:tab w:val="left" w:pos="432"/>
                <w:tab w:val="left" w:pos="720"/>
                <w:tab w:val="left" w:pos="1296"/>
              </w:tabs>
              <w:rPr>
                <w:rFonts w:ascii="ZapfDingbats" w:hAnsi="ZapfDingbats"/>
                <w:b/>
                <w:sz w:val="20"/>
              </w:rPr>
            </w:pPr>
          </w:p>
        </w:tc>
        <w:tc>
          <w:tcPr>
            <w:tcW w:w="818" w:type="dxa"/>
          </w:tcPr>
          <w:p w:rsidR="00EF3616" w:rsidRDefault="00EF3616">
            <w:pPr>
              <w:keepNext/>
              <w:keepLines/>
              <w:tabs>
                <w:tab w:val="left" w:pos="432"/>
                <w:tab w:val="left" w:pos="720"/>
                <w:tab w:val="left" w:pos="1296"/>
              </w:tabs>
              <w:rPr>
                <w:rFonts w:ascii="ZapfDingbats" w:hAnsi="ZapfDingbats"/>
                <w:b/>
                <w:sz w:val="20"/>
              </w:rPr>
            </w:pPr>
          </w:p>
        </w:tc>
        <w:tc>
          <w:tcPr>
            <w:tcW w:w="540" w:type="dxa"/>
            <w:shd w:val="clear" w:color="auto" w:fill="CCFFFF"/>
          </w:tcPr>
          <w:p w:rsidR="00EF3616" w:rsidRPr="002C54C4" w:rsidRDefault="00CC04B0">
            <w:pPr>
              <w:keepNext/>
              <w:keepLines/>
              <w:tabs>
                <w:tab w:val="left" w:pos="432"/>
                <w:tab w:val="left" w:pos="720"/>
                <w:tab w:val="left" w:pos="1296"/>
              </w:tabs>
              <w:rPr>
                <w:rFonts w:ascii="Myriad Pro" w:hAnsi="Myriad Pro"/>
                <w:sz w:val="22"/>
              </w:rPr>
            </w:pPr>
            <w:r>
              <w:rPr>
                <w:rFonts w:ascii="Myriad Pro" w:hAnsi="Myriad Pro"/>
                <w:sz w:val="22"/>
              </w:rPr>
              <w:t>25</w:t>
            </w:r>
          </w:p>
        </w:tc>
        <w:tc>
          <w:tcPr>
            <w:tcW w:w="4230" w:type="dxa"/>
            <w:shd w:val="clear" w:color="auto" w:fill="CCFFFF"/>
          </w:tcPr>
          <w:p w:rsidR="00EF3616" w:rsidRDefault="00EF3616" w:rsidP="00CC04B0">
            <w:pPr>
              <w:keepNext/>
              <w:keepLines/>
              <w:tabs>
                <w:tab w:val="left" w:pos="432"/>
                <w:tab w:val="left" w:pos="720"/>
                <w:tab w:val="left" w:pos="1296"/>
              </w:tabs>
              <w:rPr>
                <w:rFonts w:ascii="Myriad Pro" w:hAnsi="Myriad Pro"/>
                <w:sz w:val="22"/>
              </w:rPr>
            </w:pPr>
            <w:r>
              <w:rPr>
                <w:rFonts w:ascii="Myriad Pro" w:hAnsi="Myriad Pro"/>
                <w:sz w:val="22"/>
              </w:rPr>
              <w:t>zinc gluconate rapid-dissolving lozenges (e.g., ZICAM</w:t>
            </w:r>
            <w:r w:rsidR="00CC04B0">
              <w:rPr>
                <w:rFonts w:ascii="Myriad Pro" w:hAnsi="Myriad Pro"/>
                <w:sz w:val="22"/>
              </w:rPr>
              <w:t xml:space="preserve"> </w:t>
            </w:r>
            <w:r w:rsidR="00CC04B0" w:rsidRPr="00CC04B0">
              <w:rPr>
                <w:rFonts w:ascii="Myriad Pro" w:hAnsi="Myriad Pro"/>
                <w:sz w:val="22"/>
              </w:rPr>
              <w:t>COLD REMEDY RAPIDMELTS</w:t>
            </w:r>
            <w:r>
              <w:rPr>
                <w:rFonts w:ascii="Myriad Pro" w:hAnsi="Myriad Pro"/>
                <w:sz w:val="22"/>
              </w:rPr>
              <w:t>)</w:t>
            </w:r>
            <w:r w:rsidRPr="002C54C4">
              <w:rPr>
                <w:rFonts w:ascii="Myriad Pro" w:hAnsi="Myriad Pro"/>
                <w:sz w:val="22"/>
                <w:vertAlign w:val="superscript"/>
              </w:rPr>
              <w:endnoteReference w:id="58"/>
            </w:r>
          </w:p>
        </w:tc>
        <w:tc>
          <w:tcPr>
            <w:tcW w:w="2160" w:type="dxa"/>
            <w:shd w:val="clear" w:color="auto" w:fill="CCFFFF"/>
          </w:tcPr>
          <w:p w:rsidR="00EF3616" w:rsidRPr="002C54C4" w:rsidRDefault="00EF3616">
            <w:pPr>
              <w:keepNext/>
              <w:keepLines/>
              <w:tabs>
                <w:tab w:val="left" w:pos="432"/>
                <w:tab w:val="left" w:pos="720"/>
                <w:tab w:val="left" w:pos="1296"/>
              </w:tabs>
              <w:rPr>
                <w:rFonts w:ascii="Myriad Pro" w:hAnsi="Myriad Pro"/>
                <w:sz w:val="22"/>
                <w:szCs w:val="22"/>
              </w:rPr>
            </w:pPr>
            <w:r>
              <w:rPr>
                <w:rFonts w:ascii="Myriad Pro" w:hAnsi="Myriad Pro"/>
                <w:sz w:val="22"/>
                <w:szCs w:val="22"/>
              </w:rPr>
              <w:t>URI symptoms: one dissolved in mouth every 3 hours while awake</w:t>
            </w:r>
          </w:p>
        </w:tc>
      </w:tr>
      <w:tr w:rsidR="00ED3C5B">
        <w:trPr>
          <w:cantSplit/>
        </w:trPr>
        <w:tc>
          <w:tcPr>
            <w:tcW w:w="8010" w:type="dxa"/>
            <w:gridSpan w:val="5"/>
            <w:shd w:val="clear" w:color="auto" w:fill="666699"/>
          </w:tcPr>
          <w:p w:rsidR="00ED3C5B" w:rsidRPr="002C54C4" w:rsidRDefault="00ED3C5B">
            <w:pPr>
              <w:keepNext/>
              <w:keepLines/>
              <w:tabs>
                <w:tab w:val="left" w:pos="432"/>
                <w:tab w:val="left" w:pos="720"/>
                <w:tab w:val="left" w:pos="1296"/>
              </w:tabs>
              <w:rPr>
                <w:rFonts w:ascii="Myriad Pro" w:hAnsi="Myriad Pro"/>
                <w:b/>
                <w:color w:val="FFFFFF"/>
              </w:rPr>
            </w:pPr>
            <w:r w:rsidRPr="002C54C4">
              <w:rPr>
                <w:rFonts w:ascii="Myriad Pro" w:hAnsi="Myriad Pro"/>
                <w:b/>
                <w:color w:val="FFFFFF"/>
              </w:rPr>
              <w:t>Eye</w:t>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2C54C4" w:rsidRDefault="00ED3C5B">
            <w:pPr>
              <w:keepNext/>
              <w:keepLines/>
              <w:tabs>
                <w:tab w:val="left" w:pos="432"/>
                <w:tab w:val="left" w:pos="720"/>
                <w:tab w:val="left" w:pos="1296"/>
              </w:tabs>
              <w:rPr>
                <w:rFonts w:ascii="Myriad Pro" w:hAnsi="Myriad Pro"/>
                <w:sz w:val="22"/>
              </w:rPr>
            </w:pPr>
            <w:r w:rsidRPr="002C54C4">
              <w:rPr>
                <w:rFonts w:ascii="Myriad Pro" w:hAnsi="Myriad Pro"/>
                <w:sz w:val="22"/>
              </w:rPr>
              <w:t>1</w:t>
            </w:r>
          </w:p>
        </w:tc>
        <w:tc>
          <w:tcPr>
            <w:tcW w:w="4230" w:type="dxa"/>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2C54C4">
              <w:rPr>
                <w:rFonts w:ascii="Myriad Pro" w:hAnsi="Myriad Pro"/>
                <w:sz w:val="22"/>
              </w:rPr>
              <w:t>1 mL dropper tube tetracaine ophthalmic solution</w:t>
            </w:r>
          </w:p>
        </w:tc>
        <w:tc>
          <w:tcPr>
            <w:tcW w:w="2160" w:type="dxa"/>
            <w:shd w:val="clear" w:color="auto" w:fill="CCFFFF"/>
          </w:tcPr>
          <w:p w:rsidR="00ED3C5B" w:rsidRPr="002C54C4" w:rsidRDefault="00ED3C5B">
            <w:pPr>
              <w:pStyle w:val="FootnoteText"/>
              <w:keepNext/>
              <w:keepLines/>
              <w:tabs>
                <w:tab w:val="left" w:pos="432"/>
                <w:tab w:val="left" w:pos="720"/>
                <w:tab w:val="left" w:pos="1296"/>
              </w:tabs>
              <w:rPr>
                <w:rFonts w:ascii="Myriad Pro" w:hAnsi="Myriad Pro"/>
                <w:sz w:val="22"/>
                <w:szCs w:val="22"/>
              </w:rPr>
            </w:pPr>
            <w:r w:rsidRPr="002C54C4">
              <w:rPr>
                <w:rFonts w:ascii="Myriad Pro" w:hAnsi="Myriad Pro"/>
                <w:sz w:val="22"/>
                <w:szCs w:val="22"/>
              </w:rPr>
              <w:t>painful eye exam:</w:t>
            </w:r>
            <w:r w:rsidRPr="002C54C4">
              <w:rPr>
                <w:rFonts w:ascii="Myriad Pro" w:hAnsi="Myriad Pro"/>
                <w:sz w:val="22"/>
                <w:szCs w:val="22"/>
              </w:rPr>
              <w:br/>
              <w:t>2-20 drops</w:t>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2C54C4" w:rsidRDefault="00ED3C5B">
            <w:pPr>
              <w:keepNext/>
              <w:keepLines/>
              <w:tabs>
                <w:tab w:val="left" w:pos="432"/>
                <w:tab w:val="left" w:pos="720"/>
                <w:tab w:val="left" w:pos="1296"/>
              </w:tabs>
              <w:rPr>
                <w:rFonts w:ascii="Myriad Pro" w:hAnsi="Myriad Pro"/>
                <w:sz w:val="22"/>
              </w:rPr>
            </w:pPr>
            <w:r w:rsidRPr="002C54C4">
              <w:rPr>
                <w:rFonts w:ascii="Myriad Pro" w:hAnsi="Myriad Pro"/>
                <w:sz w:val="22"/>
              </w:rPr>
              <w:t>3</w:t>
            </w:r>
          </w:p>
        </w:tc>
        <w:tc>
          <w:tcPr>
            <w:tcW w:w="4230" w:type="dxa"/>
            <w:shd w:val="clear" w:color="auto" w:fill="CCFFFF"/>
          </w:tcPr>
          <w:p w:rsidR="00ED3C5B" w:rsidRPr="002C54C4" w:rsidRDefault="00ED3C5B">
            <w:pPr>
              <w:keepNext/>
              <w:keepLines/>
              <w:tabs>
                <w:tab w:val="left" w:pos="432"/>
                <w:tab w:val="left" w:pos="720"/>
                <w:tab w:val="left" w:pos="1296"/>
              </w:tabs>
              <w:rPr>
                <w:rFonts w:ascii="Myriad Pro" w:hAnsi="Myriad Pro"/>
                <w:sz w:val="22"/>
              </w:rPr>
            </w:pPr>
            <w:r w:rsidRPr="002C54C4">
              <w:rPr>
                <w:rFonts w:ascii="Myriad Pro" w:hAnsi="Myriad Pro"/>
                <w:sz w:val="22"/>
              </w:rPr>
              <w:t>fluorescein strips</w:t>
            </w:r>
            <w:r w:rsidRPr="002C54C4">
              <w:rPr>
                <w:rFonts w:ascii="Myriad Pro" w:hAnsi="Myriad Pro"/>
                <w:sz w:val="22"/>
                <w:vertAlign w:val="superscript"/>
              </w:rPr>
              <w:endnoteReference w:id="59"/>
            </w:r>
          </w:p>
        </w:tc>
        <w:tc>
          <w:tcPr>
            <w:tcW w:w="2160" w:type="dxa"/>
            <w:shd w:val="clear" w:color="auto" w:fill="CCFFFF"/>
          </w:tcPr>
          <w:p w:rsidR="00ED3C5B" w:rsidRPr="002C54C4" w:rsidRDefault="00ED3C5B">
            <w:pPr>
              <w:keepNext/>
              <w:keepLines/>
              <w:tabs>
                <w:tab w:val="left" w:pos="432"/>
                <w:tab w:val="left" w:pos="720"/>
                <w:tab w:val="left" w:pos="1296"/>
              </w:tabs>
              <w:rPr>
                <w:rFonts w:ascii="Myriad Pro" w:hAnsi="Myriad Pro"/>
                <w:sz w:val="22"/>
                <w:szCs w:val="22"/>
              </w:rPr>
            </w:pPr>
            <w:r w:rsidRPr="002C54C4">
              <w:rPr>
                <w:rFonts w:ascii="Myriad Pro" w:hAnsi="Myriad Pro"/>
                <w:sz w:val="22"/>
                <w:szCs w:val="22"/>
              </w:rPr>
              <w:t>as needed</w:t>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2C54C4" w:rsidRDefault="00ED3C5B">
            <w:pPr>
              <w:keepNext/>
              <w:keepLines/>
              <w:tabs>
                <w:tab w:val="left" w:pos="432"/>
                <w:tab w:val="left" w:pos="720"/>
                <w:tab w:val="left" w:pos="1296"/>
              </w:tabs>
              <w:rPr>
                <w:rFonts w:ascii="Myriad Pro" w:hAnsi="Myriad Pro"/>
                <w:sz w:val="22"/>
              </w:rPr>
            </w:pPr>
            <w:r w:rsidRPr="002C54C4">
              <w:rPr>
                <w:rFonts w:ascii="Myriad Pro" w:hAnsi="Myriad Pro"/>
                <w:sz w:val="22"/>
              </w:rPr>
              <w:t>1</w:t>
            </w:r>
          </w:p>
        </w:tc>
        <w:tc>
          <w:tcPr>
            <w:tcW w:w="4230" w:type="dxa"/>
            <w:shd w:val="clear" w:color="auto" w:fill="CCFFFF"/>
          </w:tcPr>
          <w:p w:rsidR="00ED3C5B" w:rsidRDefault="00347E69">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00ED3C5B" w:rsidRPr="002C54C4">
              <w:rPr>
                <w:rFonts w:ascii="Myriad Pro" w:hAnsi="Myriad Pro"/>
                <w:sz w:val="22"/>
              </w:rPr>
              <w:t xml:space="preserve">2 mL dropper bottle cyclopentolate ophthalmic solution 0.5% or 1% (e.g., </w:t>
            </w:r>
            <w:r w:rsidR="009E53E9" w:rsidRPr="009E53E9">
              <w:rPr>
                <w:rFonts w:ascii="Myriad Pro" w:hAnsi="Myriad Pro"/>
                <w:sz w:val="22"/>
              </w:rPr>
              <w:t>CYCLOGYL</w:t>
            </w:r>
            <w:r w:rsidR="00ED3C5B" w:rsidRPr="002C54C4">
              <w:rPr>
                <w:rFonts w:ascii="Myriad Pro" w:hAnsi="Myriad Pro"/>
                <w:sz w:val="22"/>
              </w:rPr>
              <w:t>)</w:t>
            </w:r>
          </w:p>
        </w:tc>
        <w:tc>
          <w:tcPr>
            <w:tcW w:w="2160" w:type="dxa"/>
            <w:shd w:val="clear" w:color="auto" w:fill="CCFFFF"/>
          </w:tcPr>
          <w:p w:rsidR="00ED3C5B" w:rsidRPr="002C54C4" w:rsidRDefault="00ED3C5B">
            <w:pPr>
              <w:keepNext/>
              <w:keepLines/>
              <w:tabs>
                <w:tab w:val="left" w:pos="432"/>
                <w:tab w:val="left" w:pos="720"/>
                <w:tab w:val="left" w:pos="1296"/>
              </w:tabs>
              <w:rPr>
                <w:rFonts w:ascii="Myriad Pro" w:hAnsi="Myriad Pro"/>
                <w:sz w:val="22"/>
                <w:szCs w:val="22"/>
              </w:rPr>
            </w:pPr>
            <w:r w:rsidRPr="002C54C4">
              <w:rPr>
                <w:rFonts w:ascii="Myriad Pro" w:hAnsi="Myriad Pro"/>
                <w:sz w:val="22"/>
                <w:szCs w:val="22"/>
              </w:rPr>
              <w:t>corneal abrasion or snowblindness:</w:t>
            </w:r>
            <w:r w:rsidRPr="002C54C4">
              <w:rPr>
                <w:rFonts w:ascii="Myriad Pro" w:hAnsi="Myriad Pro"/>
                <w:sz w:val="22"/>
                <w:szCs w:val="22"/>
              </w:rPr>
              <w:br/>
              <w:t>ii gtts Q3-4H</w:t>
            </w:r>
          </w:p>
        </w:tc>
      </w:tr>
      <w:tr w:rsidR="001975B3">
        <w:tc>
          <w:tcPr>
            <w:tcW w:w="262" w:type="dxa"/>
          </w:tcPr>
          <w:p w:rsidR="001975B3" w:rsidRDefault="001975B3">
            <w:pPr>
              <w:keepNext/>
              <w:keepLines/>
              <w:tabs>
                <w:tab w:val="left" w:pos="432"/>
                <w:tab w:val="left" w:pos="720"/>
                <w:tab w:val="left" w:pos="1296"/>
              </w:tabs>
              <w:rPr>
                <w:rFonts w:ascii="ZapfDingbats" w:hAnsi="ZapfDingbats"/>
                <w:b/>
                <w:sz w:val="20"/>
              </w:rPr>
            </w:pPr>
          </w:p>
        </w:tc>
        <w:tc>
          <w:tcPr>
            <w:tcW w:w="818" w:type="dxa"/>
          </w:tcPr>
          <w:p w:rsidR="001975B3" w:rsidRDefault="001975B3">
            <w:pPr>
              <w:keepNext/>
              <w:keepLines/>
              <w:tabs>
                <w:tab w:val="left" w:pos="432"/>
                <w:tab w:val="left" w:pos="720"/>
                <w:tab w:val="left" w:pos="1296"/>
              </w:tabs>
              <w:rPr>
                <w:rFonts w:ascii="ZapfDingbats" w:hAnsi="ZapfDingbats"/>
                <w:b/>
                <w:sz w:val="20"/>
              </w:rPr>
            </w:pPr>
          </w:p>
        </w:tc>
        <w:tc>
          <w:tcPr>
            <w:tcW w:w="540" w:type="dxa"/>
            <w:shd w:val="clear" w:color="auto" w:fill="CCFFFF"/>
          </w:tcPr>
          <w:p w:rsidR="001975B3" w:rsidRPr="002C54C4" w:rsidRDefault="001975B3">
            <w:pPr>
              <w:keepNext/>
              <w:keepLines/>
              <w:tabs>
                <w:tab w:val="left" w:pos="432"/>
                <w:tab w:val="left" w:pos="720"/>
                <w:tab w:val="left" w:pos="1296"/>
              </w:tabs>
              <w:rPr>
                <w:rFonts w:ascii="Myriad Pro" w:hAnsi="Myriad Pro"/>
                <w:sz w:val="22"/>
              </w:rPr>
            </w:pPr>
            <w:r>
              <w:rPr>
                <w:rFonts w:ascii="Myriad Pro" w:hAnsi="Myriad Pro"/>
                <w:sz w:val="22"/>
              </w:rPr>
              <w:t>4</w:t>
            </w:r>
          </w:p>
        </w:tc>
        <w:tc>
          <w:tcPr>
            <w:tcW w:w="4230" w:type="dxa"/>
            <w:shd w:val="clear" w:color="auto" w:fill="CCFFFF"/>
          </w:tcPr>
          <w:p w:rsidR="001975B3" w:rsidRPr="001975B3" w:rsidRDefault="001975B3">
            <w:pPr>
              <w:keepNext/>
              <w:keepLines/>
              <w:tabs>
                <w:tab w:val="left" w:pos="432"/>
                <w:tab w:val="left" w:pos="720"/>
                <w:tab w:val="left" w:pos="1296"/>
              </w:tabs>
              <w:rPr>
                <w:rFonts w:ascii="Myriad Pro" w:hAnsi="Myriad Pro"/>
                <w:b/>
                <w:bCs/>
                <w:sz w:val="22"/>
              </w:rPr>
            </w:pPr>
            <w:r w:rsidRPr="001975B3">
              <w:rPr>
                <w:rFonts w:ascii="Myriad Pro" w:hAnsi="Myriad Pro"/>
                <w:sz w:val="22"/>
              </w:rPr>
              <w:t>sterile cotton applicators (</w:t>
            </w:r>
            <w:r w:rsidR="00C17652">
              <w:rPr>
                <w:rFonts w:ascii="Myriad Pro" w:hAnsi="Myriad Pro"/>
                <w:sz w:val="22"/>
              </w:rPr>
              <w:t>“</w:t>
            </w:r>
            <w:r w:rsidRPr="009E53E9">
              <w:rPr>
                <w:rFonts w:ascii="Myriad Pro" w:hAnsi="Myriad Pro"/>
                <w:sz w:val="22"/>
              </w:rPr>
              <w:t>Q-tips</w:t>
            </w:r>
            <w:r w:rsidR="00C17652">
              <w:rPr>
                <w:rFonts w:ascii="Myriad Pro" w:hAnsi="Myriad Pro"/>
                <w:sz w:val="22"/>
              </w:rPr>
              <w:t>”</w:t>
            </w:r>
            <w:r w:rsidRPr="001975B3">
              <w:rPr>
                <w:rFonts w:ascii="Myriad Pro" w:hAnsi="Myriad Pro"/>
                <w:sz w:val="22"/>
              </w:rPr>
              <w:t>)</w:t>
            </w:r>
          </w:p>
        </w:tc>
        <w:tc>
          <w:tcPr>
            <w:tcW w:w="2160" w:type="dxa"/>
            <w:shd w:val="clear" w:color="auto" w:fill="CCFFFF"/>
          </w:tcPr>
          <w:p w:rsidR="001975B3" w:rsidRPr="002C54C4" w:rsidRDefault="001975B3">
            <w:pPr>
              <w:keepNext/>
              <w:keepLines/>
              <w:tabs>
                <w:tab w:val="left" w:pos="432"/>
                <w:tab w:val="left" w:pos="720"/>
                <w:tab w:val="left" w:pos="1296"/>
              </w:tabs>
              <w:rPr>
                <w:rFonts w:ascii="Myriad Pro" w:hAnsi="Myriad Pro"/>
                <w:sz w:val="22"/>
                <w:szCs w:val="22"/>
              </w:rPr>
            </w:pPr>
          </w:p>
        </w:tc>
      </w:tr>
      <w:tr w:rsidR="00ED3C5B">
        <w:trPr>
          <w:cantSplit/>
        </w:trPr>
        <w:tc>
          <w:tcPr>
            <w:tcW w:w="8010" w:type="dxa"/>
            <w:gridSpan w:val="5"/>
            <w:shd w:val="clear" w:color="auto" w:fill="666699"/>
          </w:tcPr>
          <w:p w:rsidR="00ED3C5B" w:rsidRPr="00F767CC" w:rsidRDefault="00ED3C5B">
            <w:pPr>
              <w:keepNext/>
              <w:keepLines/>
              <w:tabs>
                <w:tab w:val="left" w:pos="432"/>
                <w:tab w:val="left" w:pos="720"/>
                <w:tab w:val="left" w:pos="1296"/>
              </w:tabs>
              <w:rPr>
                <w:rFonts w:ascii="Myriad Pro" w:hAnsi="Myriad Pro"/>
                <w:b/>
                <w:color w:val="FFFFFF"/>
              </w:rPr>
            </w:pPr>
            <w:r w:rsidRPr="00F767CC">
              <w:rPr>
                <w:rFonts w:ascii="Myriad Pro" w:hAnsi="Myriad Pro"/>
                <w:b/>
                <w:color w:val="FFFFFF"/>
              </w:rPr>
              <w:t>Allergy</w:t>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ED3C5B">
            <w:pPr>
              <w:keepNext/>
              <w:keepLines/>
              <w:tabs>
                <w:tab w:val="left" w:pos="432"/>
                <w:tab w:val="left" w:pos="720"/>
                <w:tab w:val="left" w:pos="1296"/>
              </w:tabs>
              <w:rPr>
                <w:rFonts w:ascii="Myriad Pro" w:hAnsi="Myriad Pro"/>
                <w:sz w:val="22"/>
              </w:rPr>
            </w:pPr>
            <w:r w:rsidRPr="00346974">
              <w:rPr>
                <w:rFonts w:ascii="Myriad Pro" w:hAnsi="Myriad Pro"/>
                <w:sz w:val="22"/>
              </w:rPr>
              <w:t>1</w:t>
            </w:r>
          </w:p>
        </w:tc>
        <w:tc>
          <w:tcPr>
            <w:tcW w:w="4230" w:type="dxa"/>
            <w:shd w:val="clear" w:color="auto" w:fill="CCFFFF"/>
          </w:tcPr>
          <w:p w:rsidR="00ED3C5B" w:rsidRDefault="00ED3C5B">
            <w:pPr>
              <w:keepNext/>
              <w:keepLines/>
              <w:tabs>
                <w:tab w:val="left" w:pos="432"/>
                <w:tab w:val="left" w:pos="720"/>
                <w:tab w:val="left" w:pos="1296"/>
              </w:tabs>
              <w:rPr>
                <w:rFonts w:ascii="Melior" w:hAnsi="Melior"/>
                <w:sz w:val="22"/>
              </w:rPr>
            </w:pPr>
            <w:r>
              <w:rPr>
                <w:rFonts w:ascii="HealthcareSymbols" w:hAnsi="HealthcareSymbols"/>
                <w:b/>
                <w:bCs/>
                <w:sz w:val="22"/>
              </w:rPr>
              <w:t></w:t>
            </w:r>
            <w:r>
              <w:rPr>
                <w:rFonts w:ascii="Melior" w:hAnsi="Melior"/>
                <w:sz w:val="22"/>
              </w:rPr>
              <w:t xml:space="preserve"> </w:t>
            </w:r>
            <w:r w:rsidRPr="001975B3">
              <w:rPr>
                <w:rFonts w:ascii="Myriad Pro" w:hAnsi="Myriad Pro"/>
                <w:sz w:val="22"/>
              </w:rPr>
              <w:t xml:space="preserve">15 g tube fluocinolone acetonide cream 0.2% or similar high-strength steroid cream or lotion (e.g., </w:t>
            </w:r>
            <w:r w:rsidR="003C1E44" w:rsidRPr="003C1E44">
              <w:rPr>
                <w:rFonts w:ascii="Myriad Pro" w:hAnsi="Myriad Pro"/>
                <w:sz w:val="22"/>
              </w:rPr>
              <w:t>VALISONE, BENI</w:t>
            </w:r>
            <w:r w:rsidR="003C1E44" w:rsidRPr="003C1E44">
              <w:rPr>
                <w:rFonts w:ascii="Myriad Pro" w:hAnsi="Myriad Pro"/>
                <w:sz w:val="22"/>
              </w:rPr>
              <w:softHyphen/>
              <w:t>SONE, LIDEX, KENALOG, ARISTOCORT, UTICORT, SYNALAR)</w:t>
            </w:r>
          </w:p>
        </w:tc>
        <w:tc>
          <w:tcPr>
            <w:tcW w:w="2160" w:type="dxa"/>
            <w:shd w:val="clear" w:color="auto" w:fill="CCFFFF"/>
          </w:tcPr>
          <w:p w:rsidR="00ED3C5B" w:rsidRPr="001975B3" w:rsidRDefault="00ED3C5B">
            <w:pPr>
              <w:pStyle w:val="FootnoteText"/>
              <w:keepNext/>
              <w:keepLines/>
              <w:tabs>
                <w:tab w:val="left" w:pos="432"/>
                <w:tab w:val="left" w:pos="720"/>
                <w:tab w:val="left" w:pos="1296"/>
              </w:tabs>
              <w:rPr>
                <w:rFonts w:ascii="Myriad Pro" w:hAnsi="Myriad Pro"/>
                <w:sz w:val="22"/>
                <w:szCs w:val="22"/>
              </w:rPr>
            </w:pPr>
            <w:r w:rsidRPr="001975B3">
              <w:rPr>
                <w:rFonts w:ascii="Myriad Pro" w:hAnsi="Myriad Pro"/>
                <w:sz w:val="22"/>
                <w:szCs w:val="22"/>
              </w:rPr>
              <w:t>allergic rash/insect bites:</w:t>
            </w:r>
            <w:r w:rsidRPr="001975B3">
              <w:rPr>
                <w:rFonts w:ascii="Myriad Pro" w:hAnsi="Myriad Pro"/>
                <w:sz w:val="22"/>
                <w:szCs w:val="22"/>
              </w:rPr>
              <w:br/>
              <w:t>apply to rash QID PRN</w:t>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ED3C5B">
            <w:pPr>
              <w:keepNext/>
              <w:keepLines/>
              <w:tabs>
                <w:tab w:val="left" w:pos="432"/>
                <w:tab w:val="left" w:pos="720"/>
                <w:tab w:val="left" w:pos="1296"/>
              </w:tabs>
              <w:rPr>
                <w:rFonts w:ascii="Myriad Pro" w:hAnsi="Myriad Pro"/>
                <w:sz w:val="22"/>
              </w:rPr>
            </w:pPr>
            <w:r w:rsidRPr="00346974">
              <w:rPr>
                <w:rFonts w:ascii="Myriad Pro" w:hAnsi="Myriad Pro"/>
                <w:sz w:val="22"/>
              </w:rPr>
              <w:t>1</w:t>
            </w:r>
          </w:p>
        </w:tc>
        <w:tc>
          <w:tcPr>
            <w:tcW w:w="4230" w:type="dxa"/>
            <w:shd w:val="clear" w:color="auto" w:fill="CCFFFF"/>
          </w:tcPr>
          <w:p w:rsidR="00ED3C5B" w:rsidRDefault="00ED3C5B" w:rsidP="000B7DCD">
            <w:pPr>
              <w:keepNext/>
              <w:keepLines/>
              <w:tabs>
                <w:tab w:val="left" w:pos="432"/>
                <w:tab w:val="left" w:pos="720"/>
                <w:tab w:val="left" w:pos="1296"/>
              </w:tabs>
              <w:rPr>
                <w:rFonts w:ascii="Melior" w:hAnsi="Melior"/>
                <w:sz w:val="22"/>
              </w:rPr>
            </w:pPr>
            <w:r w:rsidRPr="001975B3">
              <w:rPr>
                <w:rFonts w:ascii="Myriad Pro" w:hAnsi="Myriad Pro"/>
                <w:sz w:val="22"/>
              </w:rPr>
              <w:t xml:space="preserve">1 oz. tube </w:t>
            </w:r>
            <w:r w:rsidR="000B7612">
              <w:rPr>
                <w:rFonts w:ascii="Myriad Pro" w:hAnsi="Myriad Pro"/>
                <w:sz w:val="22"/>
              </w:rPr>
              <w:t xml:space="preserve">topical anaesthetic (anti-itch) </w:t>
            </w:r>
            <w:r w:rsidRPr="001975B3">
              <w:rPr>
                <w:rFonts w:ascii="Myriad Pro" w:hAnsi="Myriad Pro"/>
                <w:sz w:val="22"/>
              </w:rPr>
              <w:t>cream</w:t>
            </w:r>
            <w:r w:rsidR="000B7612">
              <w:rPr>
                <w:rFonts w:ascii="Myriad Pro" w:hAnsi="Myriad Pro"/>
                <w:sz w:val="22"/>
              </w:rPr>
              <w:t xml:space="preserve"> containing pramoxine (e.g., </w:t>
            </w:r>
            <w:r w:rsidR="000B7612" w:rsidRPr="000B7612">
              <w:rPr>
                <w:rFonts w:ascii="Myriad Pro" w:hAnsi="Myriad Pro"/>
                <w:sz w:val="22"/>
              </w:rPr>
              <w:t xml:space="preserve">AVEENO CALAMINE &amp; PRAMOXINE ANTI-ITCH CREAM, ITCH-X FAST-ACTING ANTI-ITCH GEL, </w:t>
            </w:r>
            <w:r w:rsidR="000B7DCD">
              <w:rPr>
                <w:rFonts w:ascii="Myriad Pro" w:hAnsi="Myriad Pro"/>
                <w:sz w:val="22"/>
              </w:rPr>
              <w:t>or</w:t>
            </w:r>
            <w:r w:rsidR="00C366BF">
              <w:rPr>
                <w:rFonts w:ascii="Myriad Pro" w:hAnsi="Myriad Pro"/>
                <w:sz w:val="22"/>
              </w:rPr>
              <w:t xml:space="preserve"> </w:t>
            </w:r>
            <w:r w:rsidR="000B7612" w:rsidRPr="000B7612">
              <w:rPr>
                <w:rFonts w:ascii="Myriad Pro" w:hAnsi="Myriad Pro"/>
                <w:sz w:val="22"/>
              </w:rPr>
              <w:t>GOLD BOND MAXIMUM STRENGTH MEDICATED ANTI ITCH CREAM.</w:t>
            </w:r>
            <w:r w:rsidR="000B7612">
              <w:rPr>
                <w:rFonts w:ascii="Myriad Pro" w:hAnsi="Myriad Pro"/>
                <w:sz w:val="22"/>
              </w:rPr>
              <w:t>)</w:t>
            </w:r>
            <w:r w:rsidRPr="001975B3">
              <w:rPr>
                <w:rStyle w:val="EndnoteReference"/>
                <w:rFonts w:ascii="Myriad Pro" w:hAnsi="Myriad Pro"/>
                <w:sz w:val="22"/>
              </w:rPr>
              <w:endnoteReference w:id="60"/>
            </w:r>
          </w:p>
        </w:tc>
        <w:tc>
          <w:tcPr>
            <w:tcW w:w="2160" w:type="dxa"/>
            <w:shd w:val="clear" w:color="auto" w:fill="CCFFFF"/>
          </w:tcPr>
          <w:p w:rsidR="00ED3C5B" w:rsidRPr="001975B3" w:rsidRDefault="00ED3C5B">
            <w:pPr>
              <w:pStyle w:val="FootnoteText"/>
              <w:keepNext/>
              <w:keepLines/>
              <w:tabs>
                <w:tab w:val="left" w:pos="432"/>
                <w:tab w:val="left" w:pos="720"/>
                <w:tab w:val="left" w:pos="1296"/>
              </w:tabs>
              <w:rPr>
                <w:rFonts w:ascii="Myriad Pro" w:hAnsi="Myriad Pro"/>
                <w:sz w:val="22"/>
                <w:szCs w:val="22"/>
              </w:rPr>
            </w:pPr>
            <w:r w:rsidRPr="001975B3">
              <w:rPr>
                <w:rFonts w:ascii="Myriad Pro" w:hAnsi="Myriad Pro"/>
                <w:sz w:val="22"/>
                <w:szCs w:val="22"/>
              </w:rPr>
              <w:t>itching</w:t>
            </w:r>
            <w:r w:rsidR="000B7DCD">
              <w:rPr>
                <w:rFonts w:ascii="Myriad Pro" w:hAnsi="Myriad Pro"/>
                <w:sz w:val="22"/>
                <w:szCs w:val="22"/>
              </w:rPr>
              <w:t xml:space="preserve"> or skin pain</w:t>
            </w:r>
            <w:r w:rsidRPr="001975B3">
              <w:rPr>
                <w:rFonts w:ascii="Myriad Pro" w:hAnsi="Myriad Pro"/>
                <w:sz w:val="22"/>
                <w:szCs w:val="22"/>
              </w:rPr>
              <w:t>:</w:t>
            </w:r>
            <w:r w:rsidRPr="001975B3">
              <w:rPr>
                <w:rFonts w:ascii="Myriad Pro" w:hAnsi="Myriad Pro"/>
                <w:sz w:val="22"/>
                <w:szCs w:val="22"/>
              </w:rPr>
              <w:br/>
              <w:t>apply to skin Q4H PRN</w:t>
            </w:r>
          </w:p>
        </w:tc>
      </w:tr>
      <w:tr w:rsidR="00ED3C5B">
        <w:trPr>
          <w:cantSplit/>
        </w:trPr>
        <w:tc>
          <w:tcPr>
            <w:tcW w:w="8010" w:type="dxa"/>
            <w:gridSpan w:val="5"/>
            <w:shd w:val="clear" w:color="auto" w:fill="666699"/>
          </w:tcPr>
          <w:p w:rsidR="00ED3C5B" w:rsidRPr="00F767CC" w:rsidRDefault="00ED3C5B">
            <w:pPr>
              <w:keepNext/>
              <w:keepLines/>
              <w:tabs>
                <w:tab w:val="left" w:pos="432"/>
                <w:tab w:val="left" w:pos="720"/>
                <w:tab w:val="left" w:pos="1296"/>
              </w:tabs>
              <w:rPr>
                <w:rFonts w:ascii="Myriad Pro" w:hAnsi="Myriad Pro"/>
                <w:b/>
                <w:color w:val="FFFFFF"/>
              </w:rPr>
            </w:pPr>
            <w:r w:rsidRPr="00F767CC">
              <w:rPr>
                <w:rFonts w:ascii="Myriad Pro" w:hAnsi="Myriad Pro"/>
                <w:b/>
                <w:color w:val="FFFFFF"/>
              </w:rPr>
              <w:t>Altitude Etc.</w:t>
            </w:r>
            <w:r w:rsidRPr="00F767CC">
              <w:rPr>
                <w:rFonts w:ascii="Myriad Pro" w:hAnsi="Myriad Pro"/>
                <w:b/>
                <w:color w:val="FFFFFF"/>
                <w:vertAlign w:val="superscript"/>
              </w:rPr>
              <w:endnoteReference w:id="61"/>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ED3C5B">
            <w:pPr>
              <w:keepNext/>
              <w:keepLines/>
              <w:tabs>
                <w:tab w:val="left" w:pos="432"/>
                <w:tab w:val="left" w:pos="720"/>
                <w:tab w:val="left" w:pos="1296"/>
              </w:tabs>
              <w:rPr>
                <w:rFonts w:ascii="Myriad Pro" w:hAnsi="Myriad Pro"/>
                <w:sz w:val="22"/>
              </w:rPr>
            </w:pPr>
            <w:r w:rsidRPr="00346974">
              <w:rPr>
                <w:rFonts w:ascii="Myriad Pro" w:hAnsi="Myriad Pro"/>
                <w:sz w:val="22"/>
              </w:rPr>
              <w:t>6</w:t>
            </w:r>
          </w:p>
        </w:tc>
        <w:tc>
          <w:tcPr>
            <w:tcW w:w="4230" w:type="dxa"/>
            <w:shd w:val="clear" w:color="auto" w:fill="CCFFFF"/>
          </w:tcPr>
          <w:p w:rsidR="0032061F" w:rsidRDefault="00F477A0">
            <w:pPr>
              <w:keepNext/>
              <w:keepLines/>
              <w:tabs>
                <w:tab w:val="left" w:pos="432"/>
                <w:tab w:val="left" w:pos="720"/>
                <w:tab w:val="left" w:pos="1296"/>
              </w:tabs>
              <w:rPr>
                <w:rFonts w:ascii="Myriad Pro" w:hAnsi="Myriad Pro"/>
                <w:sz w:val="22"/>
              </w:rPr>
            </w:pPr>
            <w:r>
              <w:rPr>
                <w:rFonts w:ascii="HealthcareSymbols" w:hAnsi="HealthcareSymbols"/>
                <w:b/>
                <w:bCs/>
                <w:sz w:val="22"/>
              </w:rPr>
              <w:t></w:t>
            </w:r>
            <w:r>
              <w:rPr>
                <w:rFonts w:ascii="Melior" w:hAnsi="Melior"/>
                <w:sz w:val="22"/>
              </w:rPr>
              <w:t xml:space="preserve"> </w:t>
            </w:r>
            <w:r w:rsidR="00ED3C5B" w:rsidRPr="00346974">
              <w:rPr>
                <w:rFonts w:ascii="Myriad Pro" w:hAnsi="Myriad Pro"/>
                <w:sz w:val="22"/>
              </w:rPr>
              <w:t xml:space="preserve">acetazolamide tablets 250 mg (e.g., </w:t>
            </w:r>
            <w:r w:rsidR="0032061F" w:rsidRPr="0032061F">
              <w:rPr>
                <w:rFonts w:ascii="Myriad Pro" w:hAnsi="Myriad Pro"/>
                <w:sz w:val="22"/>
              </w:rPr>
              <w:t>DIAMOX)</w:t>
            </w:r>
          </w:p>
          <w:p w:rsidR="00ED3C5B" w:rsidRPr="0032061F" w:rsidRDefault="00ED3C5B" w:rsidP="0032061F">
            <w:pPr>
              <w:rPr>
                <w:rFonts w:ascii="Myriad Pro" w:hAnsi="Myriad Pro"/>
                <w:sz w:val="22"/>
              </w:rPr>
            </w:pPr>
          </w:p>
        </w:tc>
        <w:tc>
          <w:tcPr>
            <w:tcW w:w="2160" w:type="dxa"/>
            <w:shd w:val="clear" w:color="auto" w:fill="CCFFFF"/>
          </w:tcPr>
          <w:p w:rsidR="00ED3C5B" w:rsidRPr="00346974" w:rsidRDefault="00ED3C5B">
            <w:pPr>
              <w:pStyle w:val="FootnoteText"/>
              <w:keepNext/>
              <w:keepLines/>
              <w:tabs>
                <w:tab w:val="left" w:pos="432"/>
                <w:tab w:val="left" w:pos="720"/>
                <w:tab w:val="left" w:pos="1296"/>
              </w:tabs>
              <w:rPr>
                <w:rFonts w:ascii="Myriad Pro" w:hAnsi="Myriad Pro"/>
                <w:sz w:val="22"/>
                <w:szCs w:val="22"/>
              </w:rPr>
            </w:pPr>
            <w:r w:rsidRPr="00346974">
              <w:rPr>
                <w:rFonts w:ascii="Myriad Pro" w:hAnsi="Myriad Pro"/>
                <w:sz w:val="22"/>
                <w:szCs w:val="22"/>
              </w:rPr>
              <w:t>preventing AMS:</w:t>
            </w:r>
            <w:r w:rsidRPr="00346974">
              <w:rPr>
                <w:rFonts w:ascii="Myriad Pro" w:hAnsi="Myriad Pro"/>
                <w:sz w:val="22"/>
                <w:szCs w:val="22"/>
              </w:rPr>
              <w:br/>
              <w:t>¼ tab (62.5 mg) PO BID</w:t>
            </w:r>
            <w:r w:rsidRPr="00346974">
              <w:rPr>
                <w:rFonts w:ascii="Myriad Pro" w:hAnsi="Myriad Pro"/>
                <w:sz w:val="22"/>
                <w:szCs w:val="22"/>
              </w:rPr>
              <w:br/>
              <w:t>treating AMS/HACE:</w:t>
            </w:r>
            <w:r w:rsidRPr="00346974">
              <w:rPr>
                <w:rFonts w:ascii="Myriad Pro" w:hAnsi="Myriad Pro"/>
                <w:sz w:val="22"/>
                <w:szCs w:val="22"/>
              </w:rPr>
              <w:br/>
              <w:t>250 mg PO BID</w:t>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ED3C5B">
            <w:pPr>
              <w:keepNext/>
              <w:keepLines/>
              <w:tabs>
                <w:tab w:val="left" w:pos="432"/>
                <w:tab w:val="left" w:pos="720"/>
                <w:tab w:val="left" w:pos="1296"/>
              </w:tabs>
              <w:rPr>
                <w:rFonts w:ascii="Myriad Pro" w:hAnsi="Myriad Pro"/>
              </w:rPr>
            </w:pPr>
            <w:r w:rsidRPr="00346974">
              <w:rPr>
                <w:rFonts w:ascii="Myriad Pro" w:hAnsi="Myriad Pro"/>
              </w:rPr>
              <w:t>6</w:t>
            </w:r>
          </w:p>
        </w:tc>
        <w:tc>
          <w:tcPr>
            <w:tcW w:w="4230" w:type="dxa"/>
            <w:shd w:val="clear" w:color="auto" w:fill="CCFFFF"/>
          </w:tcPr>
          <w:p w:rsidR="00ED3C5B" w:rsidRDefault="00ED3C5B">
            <w:pPr>
              <w:keepNext/>
              <w:keepLines/>
              <w:tabs>
                <w:tab w:val="left" w:pos="432"/>
                <w:tab w:val="left" w:pos="720"/>
                <w:tab w:val="left" w:pos="1296"/>
              </w:tabs>
              <w:rPr>
                <w:rFonts w:ascii="Melior" w:hAnsi="Melior"/>
              </w:rPr>
            </w:pPr>
            <w:r>
              <w:rPr>
                <w:rFonts w:ascii="HealthcareSymbols" w:hAnsi="HealthcareSymbols"/>
                <w:b/>
                <w:bCs/>
                <w:sz w:val="22"/>
              </w:rPr>
              <w:t></w:t>
            </w:r>
            <w:r>
              <w:rPr>
                <w:rFonts w:ascii="Melior" w:hAnsi="Melior"/>
                <w:sz w:val="22"/>
              </w:rPr>
              <w:t xml:space="preserve"> </w:t>
            </w:r>
            <w:r w:rsidRPr="00346974">
              <w:rPr>
                <w:rFonts w:ascii="Myriad Pro" w:hAnsi="Myriad Pro"/>
                <w:sz w:val="22"/>
              </w:rPr>
              <w:t xml:space="preserve">nifedipine capsules 10 mg (e.g., </w:t>
            </w:r>
            <w:r w:rsidR="0032061F" w:rsidRPr="0032061F">
              <w:rPr>
                <w:rFonts w:ascii="Myriad Pro" w:hAnsi="Myriad Pro"/>
                <w:sz w:val="22"/>
              </w:rPr>
              <w:t>PROCARDIA, ADALAT)</w:t>
            </w:r>
          </w:p>
        </w:tc>
        <w:tc>
          <w:tcPr>
            <w:tcW w:w="2160" w:type="dxa"/>
            <w:shd w:val="clear" w:color="auto" w:fill="CCFFFF"/>
          </w:tcPr>
          <w:p w:rsidR="00ED3C5B" w:rsidRPr="00346974" w:rsidRDefault="00ED3C5B">
            <w:pPr>
              <w:pStyle w:val="FootnoteText"/>
              <w:keepNext/>
              <w:keepLines/>
              <w:tabs>
                <w:tab w:val="left" w:pos="432"/>
                <w:tab w:val="left" w:pos="720"/>
                <w:tab w:val="left" w:pos="1296"/>
              </w:tabs>
              <w:rPr>
                <w:rFonts w:ascii="Myriad Pro" w:hAnsi="Myriad Pro"/>
                <w:sz w:val="22"/>
                <w:szCs w:val="22"/>
              </w:rPr>
            </w:pPr>
            <w:r w:rsidRPr="00346974">
              <w:rPr>
                <w:rFonts w:ascii="Myriad Pro" w:hAnsi="Myriad Pro"/>
                <w:sz w:val="22"/>
                <w:szCs w:val="22"/>
              </w:rPr>
              <w:t xml:space="preserve">HAPE: </w:t>
            </w:r>
            <w:r w:rsidRPr="00346974">
              <w:rPr>
                <w:rFonts w:ascii="Myriad Pro" w:hAnsi="Myriad Pro"/>
                <w:sz w:val="22"/>
                <w:szCs w:val="22"/>
              </w:rPr>
              <w:br/>
              <w:t>10-30 mg PO QID</w:t>
            </w:r>
          </w:p>
        </w:tc>
      </w:tr>
      <w:tr w:rsidR="00ED3C5B">
        <w:trPr>
          <w:cantSplit/>
        </w:trPr>
        <w:tc>
          <w:tcPr>
            <w:tcW w:w="8010" w:type="dxa"/>
            <w:gridSpan w:val="5"/>
            <w:shd w:val="clear" w:color="auto" w:fill="666699"/>
          </w:tcPr>
          <w:p w:rsidR="00ED3C5B" w:rsidRPr="00F767CC" w:rsidRDefault="00ED3C5B">
            <w:pPr>
              <w:keepNext/>
              <w:keepLines/>
              <w:tabs>
                <w:tab w:val="left" w:pos="432"/>
                <w:tab w:val="left" w:pos="720"/>
                <w:tab w:val="left" w:pos="1296"/>
              </w:tabs>
              <w:rPr>
                <w:rFonts w:ascii="Myriad Pro" w:hAnsi="Myriad Pro"/>
                <w:b/>
                <w:color w:val="FFFFFF"/>
              </w:rPr>
            </w:pPr>
            <w:r w:rsidRPr="00F767CC">
              <w:rPr>
                <w:rFonts w:ascii="Myriad Pro" w:hAnsi="Myriad Pro"/>
                <w:b/>
                <w:color w:val="FFFFFF"/>
              </w:rPr>
              <w:t>Misc.</w:t>
            </w:r>
          </w:p>
        </w:tc>
      </w:tr>
      <w:tr w:rsidR="00ED3C5B">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ED3C5B">
            <w:pPr>
              <w:keepNext/>
              <w:keepLines/>
              <w:tabs>
                <w:tab w:val="left" w:pos="432"/>
                <w:tab w:val="left" w:pos="720"/>
                <w:tab w:val="left" w:pos="1296"/>
              </w:tabs>
              <w:rPr>
                <w:rFonts w:ascii="Myriad Pro" w:hAnsi="Myriad Pro"/>
                <w:sz w:val="22"/>
              </w:rPr>
            </w:pPr>
            <w:r w:rsidRPr="00346974">
              <w:rPr>
                <w:rFonts w:ascii="Myriad Pro" w:hAnsi="Myriad Pro"/>
                <w:sz w:val="22"/>
              </w:rPr>
              <w:t>1</w:t>
            </w:r>
          </w:p>
        </w:tc>
        <w:tc>
          <w:tcPr>
            <w:tcW w:w="4230" w:type="dxa"/>
            <w:shd w:val="clear" w:color="auto" w:fill="CCFFFF"/>
          </w:tcPr>
          <w:p w:rsidR="00ED3C5B" w:rsidRPr="00346974" w:rsidRDefault="00346974" w:rsidP="001870F4">
            <w:pPr>
              <w:keepNext/>
              <w:keepLines/>
              <w:tabs>
                <w:tab w:val="left" w:pos="432"/>
                <w:tab w:val="left" w:pos="720"/>
                <w:tab w:val="left" w:pos="1296"/>
              </w:tabs>
              <w:rPr>
                <w:rFonts w:ascii="Myriad Pro" w:hAnsi="Myriad Pro"/>
                <w:sz w:val="22"/>
              </w:rPr>
            </w:pPr>
            <w:r>
              <w:rPr>
                <w:rFonts w:ascii="Myriad Pro" w:hAnsi="Myriad Pro"/>
                <w:sz w:val="22"/>
              </w:rPr>
              <w:t xml:space="preserve">fluconazole tablet </w:t>
            </w:r>
            <w:r w:rsidR="000B7DCD">
              <w:rPr>
                <w:rFonts w:ascii="Myriad Pro" w:hAnsi="Myriad Pro"/>
                <w:sz w:val="22"/>
              </w:rPr>
              <w:t>150 mg (e.g., DIFLUCAN</w:t>
            </w:r>
            <w:r>
              <w:rPr>
                <w:rFonts w:ascii="Myriad Pro" w:hAnsi="Myriad Pro"/>
                <w:sz w:val="22"/>
              </w:rPr>
              <w:t>)</w:t>
            </w:r>
            <w:r w:rsidR="00ED3C5B" w:rsidRPr="00346974">
              <w:rPr>
                <w:rFonts w:ascii="Myriad Pro" w:hAnsi="Myriad Pro"/>
                <w:sz w:val="22"/>
                <w:vertAlign w:val="superscript"/>
              </w:rPr>
              <w:endnoteReference w:id="62"/>
            </w:r>
          </w:p>
        </w:tc>
        <w:tc>
          <w:tcPr>
            <w:tcW w:w="2160" w:type="dxa"/>
            <w:shd w:val="clear" w:color="auto" w:fill="CCFFFF"/>
          </w:tcPr>
          <w:p w:rsidR="00ED3C5B" w:rsidRPr="00347E69" w:rsidRDefault="00ED3C5B">
            <w:pPr>
              <w:pStyle w:val="FootnoteText"/>
              <w:keepNext/>
              <w:keepLines/>
              <w:tabs>
                <w:tab w:val="left" w:pos="432"/>
                <w:tab w:val="left" w:pos="720"/>
                <w:tab w:val="left" w:pos="1296"/>
              </w:tabs>
              <w:rPr>
                <w:rFonts w:ascii="Myriad Pro" w:hAnsi="Myriad Pro"/>
              </w:rPr>
            </w:pPr>
            <w:r w:rsidRPr="00347E69">
              <w:rPr>
                <w:rFonts w:ascii="Myriad Pro" w:hAnsi="Myriad Pro"/>
              </w:rPr>
              <w:t>fungal skin infection:</w:t>
            </w:r>
            <w:r w:rsidRPr="00347E69">
              <w:rPr>
                <w:rFonts w:ascii="Myriad Pro" w:hAnsi="Myriad Pro"/>
              </w:rPr>
              <w:br/>
              <w:t>apply BID-QID</w:t>
            </w:r>
            <w:r w:rsidRPr="00347E69">
              <w:rPr>
                <w:rFonts w:ascii="Myriad Pro" w:hAnsi="Myriad Pro"/>
              </w:rPr>
              <w:br/>
              <w:t>yeast vaginitis:</w:t>
            </w:r>
            <w:r w:rsidRPr="00347E69">
              <w:rPr>
                <w:rFonts w:ascii="Myriad Pro" w:hAnsi="Myriad Pro"/>
              </w:rPr>
              <w:br/>
              <w:t>i mL intravaginally daily</w:t>
            </w:r>
          </w:p>
        </w:tc>
      </w:tr>
      <w:tr w:rsidR="00ED3C5B">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ED3C5B">
            <w:pPr>
              <w:keepNext/>
              <w:keepLines/>
              <w:tabs>
                <w:tab w:val="left" w:pos="432"/>
                <w:tab w:val="left" w:pos="720"/>
                <w:tab w:val="left" w:pos="1296"/>
              </w:tabs>
              <w:rPr>
                <w:rFonts w:ascii="Myriad Pro" w:hAnsi="Myriad Pro"/>
                <w:sz w:val="22"/>
              </w:rPr>
            </w:pPr>
            <w:r w:rsidRPr="00346974">
              <w:rPr>
                <w:rFonts w:ascii="Myriad Pro" w:hAnsi="Myriad Pro"/>
                <w:sz w:val="22"/>
              </w:rPr>
              <w:t>1</w:t>
            </w:r>
          </w:p>
        </w:tc>
        <w:tc>
          <w:tcPr>
            <w:tcW w:w="6390" w:type="dxa"/>
            <w:gridSpan w:val="2"/>
            <w:shd w:val="clear" w:color="auto" w:fill="CCFFFF"/>
          </w:tcPr>
          <w:p w:rsidR="00ED3C5B" w:rsidRPr="00347E69" w:rsidRDefault="00ED3C5B">
            <w:pPr>
              <w:keepNext/>
              <w:keepLines/>
              <w:tabs>
                <w:tab w:val="left" w:pos="432"/>
                <w:tab w:val="left" w:pos="720"/>
                <w:tab w:val="left" w:pos="1296"/>
              </w:tabs>
              <w:rPr>
                <w:rFonts w:ascii="Myriad Pro" w:hAnsi="Myriad Pro"/>
                <w:sz w:val="20"/>
              </w:rPr>
            </w:pPr>
            <w:r w:rsidRPr="00347E69">
              <w:rPr>
                <w:rFonts w:ascii="Myriad Pro" w:hAnsi="Myriad Pro"/>
                <w:sz w:val="22"/>
              </w:rPr>
              <w:t>pair small sharp scissors (not necessary if available on WEMT</w:t>
            </w:r>
            <w:r w:rsidR="00C17652">
              <w:rPr>
                <w:rFonts w:ascii="Myriad Pro" w:hAnsi="Myriad Pro"/>
                <w:sz w:val="22"/>
              </w:rPr>
              <w:t>’</w:t>
            </w:r>
            <w:r w:rsidRPr="00347E69">
              <w:rPr>
                <w:rFonts w:ascii="Myriad Pro" w:hAnsi="Myriad Pro"/>
                <w:sz w:val="22"/>
              </w:rPr>
              <w:t>s pocket knife)</w:t>
            </w:r>
          </w:p>
        </w:tc>
      </w:tr>
      <w:tr w:rsidR="00ED3C5B">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ED3C5B">
            <w:pPr>
              <w:keepNext/>
              <w:keepLines/>
              <w:tabs>
                <w:tab w:val="left" w:pos="432"/>
                <w:tab w:val="left" w:pos="720"/>
                <w:tab w:val="left" w:pos="1296"/>
              </w:tabs>
              <w:rPr>
                <w:rFonts w:ascii="Myriad Pro" w:hAnsi="Myriad Pro"/>
                <w:sz w:val="22"/>
              </w:rPr>
            </w:pPr>
            <w:r w:rsidRPr="00346974">
              <w:rPr>
                <w:rFonts w:ascii="Myriad Pro" w:hAnsi="Myriad Pro"/>
                <w:sz w:val="22"/>
              </w:rPr>
              <w:t>1</w:t>
            </w:r>
          </w:p>
        </w:tc>
        <w:tc>
          <w:tcPr>
            <w:tcW w:w="6390" w:type="dxa"/>
            <w:gridSpan w:val="2"/>
            <w:shd w:val="clear" w:color="auto" w:fill="CCFFFF"/>
          </w:tcPr>
          <w:p w:rsidR="00ED3C5B" w:rsidRPr="00347E69" w:rsidRDefault="00ED3C5B">
            <w:pPr>
              <w:keepNext/>
              <w:keepLines/>
              <w:tabs>
                <w:tab w:val="left" w:pos="432"/>
                <w:tab w:val="left" w:pos="720"/>
                <w:tab w:val="left" w:pos="1296"/>
              </w:tabs>
              <w:rPr>
                <w:rFonts w:ascii="Myriad Pro" w:hAnsi="Myriad Pro"/>
                <w:sz w:val="20"/>
              </w:rPr>
            </w:pPr>
            <w:r w:rsidRPr="00347E69">
              <w:rPr>
                <w:rFonts w:ascii="Myriad Pro" w:hAnsi="Myriad Pro"/>
                <w:sz w:val="22"/>
              </w:rPr>
              <w:t>pair fine-point splinter forceps (not necessary if available on WEMT</w:t>
            </w:r>
            <w:r w:rsidR="00C17652">
              <w:rPr>
                <w:rFonts w:ascii="Myriad Pro" w:hAnsi="Myriad Pro"/>
                <w:sz w:val="22"/>
              </w:rPr>
              <w:t>’</w:t>
            </w:r>
            <w:r w:rsidRPr="00347E69">
              <w:rPr>
                <w:rFonts w:ascii="Myriad Pro" w:hAnsi="Myriad Pro"/>
                <w:sz w:val="22"/>
              </w:rPr>
              <w:t>s pocket knife)</w:t>
            </w:r>
          </w:p>
        </w:tc>
      </w:tr>
      <w:tr w:rsidR="00ED3C5B">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0F547C">
            <w:pPr>
              <w:keepNext/>
              <w:keepLines/>
              <w:tabs>
                <w:tab w:val="left" w:pos="432"/>
                <w:tab w:val="left" w:pos="720"/>
                <w:tab w:val="left" w:pos="1296"/>
              </w:tabs>
              <w:rPr>
                <w:rFonts w:ascii="Myriad Pro" w:hAnsi="Myriad Pro"/>
                <w:sz w:val="22"/>
              </w:rPr>
            </w:pPr>
            <w:r>
              <w:rPr>
                <w:rFonts w:ascii="Myriad Pro" w:hAnsi="Myriad Pro"/>
                <w:sz w:val="22"/>
              </w:rPr>
              <w:t>2</w:t>
            </w:r>
          </w:p>
        </w:tc>
        <w:tc>
          <w:tcPr>
            <w:tcW w:w="6390" w:type="dxa"/>
            <w:gridSpan w:val="2"/>
            <w:shd w:val="clear" w:color="auto" w:fill="CCFFFF"/>
          </w:tcPr>
          <w:p w:rsidR="00ED3C5B" w:rsidRPr="00347E69" w:rsidRDefault="000F547C">
            <w:pPr>
              <w:keepNext/>
              <w:keepLines/>
              <w:tabs>
                <w:tab w:val="left" w:pos="432"/>
                <w:tab w:val="left" w:pos="720"/>
                <w:tab w:val="left" w:pos="1296"/>
              </w:tabs>
              <w:rPr>
                <w:rFonts w:ascii="Myriad Pro" w:hAnsi="Myriad Pro"/>
                <w:sz w:val="20"/>
              </w:rPr>
            </w:pPr>
            <w:r>
              <w:rPr>
                <w:rFonts w:ascii="Myriad Pro" w:hAnsi="Myriad Pro"/>
                <w:sz w:val="22"/>
              </w:rPr>
              <w:t xml:space="preserve">sections of relatively flat plastic cut from a gallon milk bottle, </w:t>
            </w:r>
            <w:r w:rsidR="00ED3C5B" w:rsidRPr="00347E69">
              <w:rPr>
                <w:rFonts w:ascii="Myriad Pro" w:hAnsi="Myriad Pro"/>
                <w:sz w:val="22"/>
              </w:rPr>
              <w:t>or equivalent flexible splint</w:t>
            </w:r>
            <w:r>
              <w:rPr>
                <w:rFonts w:ascii="Myriad Pro" w:hAnsi="Myriad Pro"/>
                <w:sz w:val="22"/>
              </w:rPr>
              <w:t xml:space="preserve"> such as SamSplint</w:t>
            </w:r>
            <w:r w:rsidR="00ED3C5B" w:rsidRPr="00347E69">
              <w:rPr>
                <w:rFonts w:ascii="Myriad Pro" w:hAnsi="Myriad Pro"/>
                <w:sz w:val="22"/>
                <w:vertAlign w:val="superscript"/>
              </w:rPr>
              <w:endnoteReference w:id="63"/>
            </w:r>
          </w:p>
        </w:tc>
      </w:tr>
      <w:tr w:rsidR="00ED3C5B">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EF3616">
            <w:pPr>
              <w:keepNext/>
              <w:keepLines/>
              <w:tabs>
                <w:tab w:val="left" w:pos="432"/>
                <w:tab w:val="left" w:pos="720"/>
                <w:tab w:val="left" w:pos="1296"/>
              </w:tabs>
              <w:rPr>
                <w:rFonts w:ascii="Myriad Pro" w:hAnsi="Myriad Pro"/>
                <w:sz w:val="22"/>
              </w:rPr>
            </w:pPr>
            <w:r>
              <w:rPr>
                <w:rFonts w:ascii="Myriad Pro" w:hAnsi="Myriad Pro"/>
                <w:sz w:val="22"/>
              </w:rPr>
              <w:t>2</w:t>
            </w:r>
          </w:p>
        </w:tc>
        <w:tc>
          <w:tcPr>
            <w:tcW w:w="6390" w:type="dxa"/>
            <w:gridSpan w:val="2"/>
            <w:shd w:val="clear" w:color="auto" w:fill="CCFFFF"/>
          </w:tcPr>
          <w:p w:rsidR="00ED3C5B" w:rsidRPr="00347E69" w:rsidRDefault="00ED3C5B">
            <w:pPr>
              <w:keepNext/>
              <w:keepLines/>
              <w:tabs>
                <w:tab w:val="left" w:pos="432"/>
                <w:tab w:val="left" w:pos="720"/>
                <w:tab w:val="left" w:pos="1296"/>
              </w:tabs>
              <w:rPr>
                <w:rFonts w:ascii="Myriad Pro" w:hAnsi="Myriad Pro"/>
                <w:sz w:val="20"/>
              </w:rPr>
            </w:pPr>
            <w:r w:rsidRPr="00347E69">
              <w:rPr>
                <w:rFonts w:ascii="Myriad Pro" w:hAnsi="Myriad Pro"/>
                <w:sz w:val="22"/>
              </w:rPr>
              <w:t>3</w:t>
            </w:r>
            <w:r w:rsidR="00C17652">
              <w:rPr>
                <w:rFonts w:ascii="Myriad Pro" w:hAnsi="Myriad Pro"/>
                <w:sz w:val="22"/>
              </w:rPr>
              <w:t>”</w:t>
            </w:r>
            <w:r w:rsidRPr="00347E69">
              <w:rPr>
                <w:rFonts w:ascii="Myriad Pro" w:hAnsi="Myriad Pro"/>
                <w:sz w:val="22"/>
              </w:rPr>
              <w:t xml:space="preserve"> x 4</w:t>
            </w:r>
            <w:r w:rsidR="00C17652">
              <w:rPr>
                <w:rFonts w:ascii="Myriad Pro" w:hAnsi="Myriad Pro"/>
                <w:sz w:val="22"/>
              </w:rPr>
              <w:t>”</w:t>
            </w:r>
            <w:r w:rsidRPr="00347E69">
              <w:rPr>
                <w:rFonts w:ascii="Myriad Pro" w:hAnsi="Myriad Pro"/>
                <w:sz w:val="22"/>
              </w:rPr>
              <w:t xml:space="preserve"> pieces of moleskin</w:t>
            </w:r>
            <w:r w:rsidR="00320F6B" w:rsidRPr="00347E69">
              <w:rPr>
                <w:rStyle w:val="EndnoteReference"/>
                <w:rFonts w:ascii="Myriad Pro" w:hAnsi="Myriad Pro"/>
                <w:sz w:val="22"/>
              </w:rPr>
              <w:endnoteReference w:id="64"/>
            </w:r>
          </w:p>
        </w:tc>
      </w:tr>
      <w:tr w:rsidR="00ED3C5B">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ED3C5B">
            <w:pPr>
              <w:keepNext/>
              <w:keepLines/>
              <w:tabs>
                <w:tab w:val="left" w:pos="432"/>
                <w:tab w:val="left" w:pos="720"/>
                <w:tab w:val="left" w:pos="1296"/>
              </w:tabs>
              <w:rPr>
                <w:rFonts w:ascii="Myriad Pro" w:hAnsi="Myriad Pro"/>
                <w:sz w:val="22"/>
              </w:rPr>
            </w:pPr>
            <w:r w:rsidRPr="00346974">
              <w:rPr>
                <w:rFonts w:ascii="Myriad Pro" w:hAnsi="Myriad Pro"/>
                <w:sz w:val="22"/>
              </w:rPr>
              <w:t>10</w:t>
            </w:r>
          </w:p>
        </w:tc>
        <w:tc>
          <w:tcPr>
            <w:tcW w:w="6390" w:type="dxa"/>
            <w:gridSpan w:val="2"/>
            <w:shd w:val="clear" w:color="auto" w:fill="CCFFFF"/>
          </w:tcPr>
          <w:p w:rsidR="00ED3C5B" w:rsidRPr="00347E69" w:rsidRDefault="00ED3C5B">
            <w:pPr>
              <w:keepNext/>
              <w:keepLines/>
              <w:tabs>
                <w:tab w:val="left" w:pos="432"/>
                <w:tab w:val="left" w:pos="720"/>
                <w:tab w:val="left" w:pos="1296"/>
              </w:tabs>
              <w:rPr>
                <w:rFonts w:ascii="Myriad Pro" w:hAnsi="Myriad Pro"/>
                <w:sz w:val="20"/>
              </w:rPr>
            </w:pPr>
            <w:r w:rsidRPr="00347E69">
              <w:rPr>
                <w:rFonts w:ascii="Myriad Pro" w:hAnsi="Myriad Pro"/>
                <w:sz w:val="22"/>
              </w:rPr>
              <w:t>small adhesive bandages (e.g., 1</w:t>
            </w:r>
            <w:r w:rsidR="00C17652">
              <w:rPr>
                <w:rFonts w:ascii="Myriad Pro" w:hAnsi="Myriad Pro"/>
                <w:sz w:val="22"/>
              </w:rPr>
              <w:t>”</w:t>
            </w:r>
            <w:r w:rsidRPr="00347E69">
              <w:rPr>
                <w:rFonts w:ascii="Myriad Pro" w:hAnsi="Myriad Pro"/>
                <w:sz w:val="22"/>
              </w:rPr>
              <w:t xml:space="preserve"> x 3</w:t>
            </w:r>
            <w:r w:rsidR="00C17652">
              <w:rPr>
                <w:rFonts w:ascii="Myriad Pro" w:hAnsi="Myriad Pro"/>
                <w:sz w:val="22"/>
              </w:rPr>
              <w:t>”</w:t>
            </w:r>
            <w:r w:rsidRPr="00347E69">
              <w:rPr>
                <w:rFonts w:ascii="Myriad Pro" w:hAnsi="Myriad Pro"/>
                <w:sz w:val="22"/>
              </w:rPr>
              <w:t xml:space="preserve"> </w:t>
            </w:r>
            <w:r w:rsidRPr="00347E69">
              <w:rPr>
                <w:rFonts w:ascii="Myriad Pro" w:hAnsi="Myriad Pro"/>
                <w:i/>
                <w:sz w:val="22"/>
              </w:rPr>
              <w:t>Bandaids</w:t>
            </w:r>
            <w:r w:rsidRPr="00347E69">
              <w:rPr>
                <w:rFonts w:ascii="Myriad Pro" w:hAnsi="Myriad Pro"/>
                <w:sz w:val="22"/>
              </w:rPr>
              <w:t xml:space="preserve">, </w:t>
            </w:r>
            <w:r w:rsidRPr="00347E69">
              <w:rPr>
                <w:rFonts w:ascii="Myriad Pro" w:hAnsi="Myriad Pro"/>
                <w:i/>
                <w:sz w:val="22"/>
              </w:rPr>
              <w:t>Coverlet</w:t>
            </w:r>
            <w:r w:rsidRPr="00347E69">
              <w:rPr>
                <w:rFonts w:ascii="Myriad Pro" w:hAnsi="Myriad Pro"/>
                <w:sz w:val="22"/>
              </w:rPr>
              <w:t>)</w:t>
            </w:r>
          </w:p>
        </w:tc>
      </w:tr>
      <w:tr w:rsidR="00ED3C5B">
        <w:trPr>
          <w:cantSplit/>
        </w:trPr>
        <w:tc>
          <w:tcPr>
            <w:tcW w:w="262" w:type="dxa"/>
          </w:tcPr>
          <w:p w:rsidR="00ED3C5B" w:rsidRDefault="00ED3C5B">
            <w:pPr>
              <w:keepNext/>
              <w:keepLines/>
              <w:tabs>
                <w:tab w:val="left" w:pos="432"/>
                <w:tab w:val="left" w:pos="720"/>
                <w:tab w:val="left" w:pos="1296"/>
              </w:tabs>
              <w:rPr>
                <w:rFonts w:ascii="ZapfDingbats" w:hAnsi="ZapfDingbats"/>
                <w:b/>
                <w:sz w:val="20"/>
              </w:rPr>
            </w:pPr>
          </w:p>
        </w:tc>
        <w:tc>
          <w:tcPr>
            <w:tcW w:w="818" w:type="dxa"/>
          </w:tcPr>
          <w:p w:rsidR="00ED3C5B" w:rsidRDefault="00ED3C5B">
            <w:pPr>
              <w:keepNext/>
              <w:keepLines/>
              <w:tabs>
                <w:tab w:val="left" w:pos="432"/>
                <w:tab w:val="left" w:pos="720"/>
                <w:tab w:val="left" w:pos="1296"/>
              </w:tabs>
              <w:rPr>
                <w:rFonts w:ascii="ZapfDingbats" w:hAnsi="ZapfDingbats"/>
                <w:b/>
                <w:sz w:val="20"/>
              </w:rPr>
            </w:pPr>
          </w:p>
        </w:tc>
        <w:tc>
          <w:tcPr>
            <w:tcW w:w="540" w:type="dxa"/>
            <w:shd w:val="clear" w:color="auto" w:fill="CCFFFF"/>
          </w:tcPr>
          <w:p w:rsidR="00ED3C5B" w:rsidRPr="00346974" w:rsidRDefault="00ED3C5B">
            <w:pPr>
              <w:keepNext/>
              <w:keepLines/>
              <w:tabs>
                <w:tab w:val="left" w:pos="432"/>
                <w:tab w:val="left" w:pos="720"/>
                <w:tab w:val="left" w:pos="1296"/>
              </w:tabs>
              <w:rPr>
                <w:rFonts w:ascii="Myriad Pro" w:hAnsi="Myriad Pro"/>
                <w:sz w:val="22"/>
              </w:rPr>
            </w:pPr>
            <w:r w:rsidRPr="00346974">
              <w:rPr>
                <w:rFonts w:ascii="Myriad Pro" w:hAnsi="Myriad Pro"/>
                <w:sz w:val="22"/>
              </w:rPr>
              <w:t>5</w:t>
            </w:r>
          </w:p>
        </w:tc>
        <w:tc>
          <w:tcPr>
            <w:tcW w:w="6390" w:type="dxa"/>
            <w:gridSpan w:val="2"/>
            <w:shd w:val="clear" w:color="auto" w:fill="CCFFFF"/>
          </w:tcPr>
          <w:p w:rsidR="00ED3C5B" w:rsidRPr="00347E69" w:rsidRDefault="00ED3C5B">
            <w:pPr>
              <w:keepNext/>
              <w:keepLines/>
              <w:tabs>
                <w:tab w:val="left" w:pos="432"/>
                <w:tab w:val="left" w:pos="720"/>
                <w:tab w:val="left" w:pos="1296"/>
              </w:tabs>
              <w:rPr>
                <w:rFonts w:ascii="Myriad Pro" w:hAnsi="Myriad Pro"/>
                <w:sz w:val="20"/>
              </w:rPr>
            </w:pPr>
            <w:r w:rsidRPr="00347E69">
              <w:rPr>
                <w:rFonts w:ascii="Myriad Pro" w:hAnsi="Myriad Pro"/>
                <w:sz w:val="22"/>
              </w:rPr>
              <w:t xml:space="preserve">medium-size </w:t>
            </w:r>
            <w:r w:rsidR="00C17652">
              <w:rPr>
                <w:rFonts w:ascii="Myriad Pro" w:hAnsi="Myriad Pro"/>
                <w:sz w:val="22"/>
              </w:rPr>
              <w:t>“</w:t>
            </w:r>
            <w:r w:rsidRPr="00347E69">
              <w:rPr>
                <w:rFonts w:ascii="Myriad Pro" w:hAnsi="Myriad Pro"/>
                <w:sz w:val="22"/>
              </w:rPr>
              <w:t>suture strips</w:t>
            </w:r>
            <w:r w:rsidR="00C17652">
              <w:rPr>
                <w:rFonts w:ascii="Myriad Pro" w:hAnsi="Myriad Pro"/>
                <w:sz w:val="22"/>
              </w:rPr>
              <w:t>”</w:t>
            </w:r>
            <w:r w:rsidRPr="00347E69">
              <w:rPr>
                <w:rFonts w:ascii="Myriad Pro" w:hAnsi="Myriad Pro"/>
                <w:sz w:val="22"/>
                <w:vertAlign w:val="superscript"/>
              </w:rPr>
              <w:endnoteReference w:id="65"/>
            </w:r>
          </w:p>
        </w:tc>
      </w:tr>
      <w:tr w:rsidR="00EB23D2">
        <w:trPr>
          <w:cantSplit/>
        </w:trPr>
        <w:tc>
          <w:tcPr>
            <w:tcW w:w="262" w:type="dxa"/>
          </w:tcPr>
          <w:p w:rsidR="00EB23D2" w:rsidRDefault="00EB23D2">
            <w:pPr>
              <w:keepNext/>
              <w:keepLines/>
              <w:tabs>
                <w:tab w:val="left" w:pos="432"/>
                <w:tab w:val="left" w:pos="720"/>
                <w:tab w:val="left" w:pos="1296"/>
              </w:tabs>
              <w:rPr>
                <w:rFonts w:ascii="ZapfDingbats" w:hAnsi="ZapfDingbats"/>
                <w:b/>
                <w:sz w:val="20"/>
              </w:rPr>
            </w:pPr>
          </w:p>
        </w:tc>
        <w:tc>
          <w:tcPr>
            <w:tcW w:w="818" w:type="dxa"/>
          </w:tcPr>
          <w:p w:rsidR="00EB23D2" w:rsidRDefault="00EB23D2">
            <w:pPr>
              <w:keepNext/>
              <w:keepLines/>
              <w:tabs>
                <w:tab w:val="left" w:pos="432"/>
                <w:tab w:val="left" w:pos="720"/>
                <w:tab w:val="left" w:pos="1296"/>
              </w:tabs>
              <w:rPr>
                <w:rFonts w:ascii="ZapfDingbats" w:hAnsi="ZapfDingbats"/>
                <w:b/>
                <w:sz w:val="20"/>
              </w:rPr>
            </w:pPr>
          </w:p>
        </w:tc>
        <w:tc>
          <w:tcPr>
            <w:tcW w:w="540" w:type="dxa"/>
            <w:shd w:val="clear" w:color="auto" w:fill="CCFFFF"/>
          </w:tcPr>
          <w:p w:rsidR="00EB23D2" w:rsidRPr="00346974" w:rsidRDefault="00F8672B">
            <w:pPr>
              <w:keepNext/>
              <w:keepLines/>
              <w:tabs>
                <w:tab w:val="left" w:pos="432"/>
                <w:tab w:val="left" w:pos="720"/>
                <w:tab w:val="left" w:pos="1296"/>
              </w:tabs>
              <w:rPr>
                <w:rFonts w:ascii="Myriad Pro" w:hAnsi="Myriad Pro"/>
                <w:sz w:val="22"/>
              </w:rPr>
            </w:pPr>
            <w:r>
              <w:rPr>
                <w:rFonts w:ascii="Myriad Pro" w:hAnsi="Myriad Pro"/>
                <w:sz w:val="22"/>
              </w:rPr>
              <w:t>1</w:t>
            </w:r>
          </w:p>
        </w:tc>
        <w:tc>
          <w:tcPr>
            <w:tcW w:w="6390" w:type="dxa"/>
            <w:gridSpan w:val="2"/>
            <w:shd w:val="clear" w:color="auto" w:fill="CCFFFF"/>
          </w:tcPr>
          <w:p w:rsidR="00EB23D2" w:rsidRPr="00347E69" w:rsidRDefault="000F547C">
            <w:pPr>
              <w:keepNext/>
              <w:keepLines/>
              <w:tabs>
                <w:tab w:val="left" w:pos="432"/>
                <w:tab w:val="left" w:pos="720"/>
                <w:tab w:val="left" w:pos="1296"/>
              </w:tabs>
              <w:rPr>
                <w:rFonts w:ascii="Myriad Pro" w:hAnsi="Myriad Pro"/>
                <w:sz w:val="22"/>
              </w:rPr>
            </w:pPr>
            <w:r>
              <w:rPr>
                <w:rFonts w:ascii="Myriad Pro" w:hAnsi="Myriad Pro"/>
                <w:sz w:val="22"/>
              </w:rPr>
              <w:t>Tick Twister</w:t>
            </w:r>
            <w:r w:rsidR="00EB23D2" w:rsidRPr="00347E69">
              <w:rPr>
                <w:rStyle w:val="EndnoteReference"/>
                <w:rFonts w:ascii="Myriad Pro" w:hAnsi="Myriad Pro"/>
                <w:sz w:val="22"/>
              </w:rPr>
              <w:endnoteReference w:id="66"/>
            </w:r>
          </w:p>
        </w:tc>
      </w:tr>
      <w:tr w:rsidR="00C17652">
        <w:trPr>
          <w:cantSplit/>
        </w:trPr>
        <w:tc>
          <w:tcPr>
            <w:tcW w:w="262" w:type="dxa"/>
          </w:tcPr>
          <w:p w:rsidR="00C17652" w:rsidRDefault="00C17652">
            <w:pPr>
              <w:keepNext/>
              <w:keepLines/>
              <w:tabs>
                <w:tab w:val="left" w:pos="432"/>
                <w:tab w:val="left" w:pos="720"/>
                <w:tab w:val="left" w:pos="1296"/>
              </w:tabs>
              <w:rPr>
                <w:rFonts w:ascii="ZapfDingbats" w:hAnsi="ZapfDingbats"/>
                <w:b/>
                <w:sz w:val="20"/>
              </w:rPr>
            </w:pPr>
          </w:p>
        </w:tc>
        <w:tc>
          <w:tcPr>
            <w:tcW w:w="818" w:type="dxa"/>
          </w:tcPr>
          <w:p w:rsidR="00C17652" w:rsidRDefault="00C17652">
            <w:pPr>
              <w:keepNext/>
              <w:keepLines/>
              <w:tabs>
                <w:tab w:val="left" w:pos="432"/>
                <w:tab w:val="left" w:pos="720"/>
                <w:tab w:val="left" w:pos="1296"/>
              </w:tabs>
              <w:rPr>
                <w:rFonts w:ascii="ZapfDingbats" w:hAnsi="ZapfDingbats"/>
                <w:b/>
                <w:sz w:val="20"/>
              </w:rPr>
            </w:pPr>
          </w:p>
        </w:tc>
        <w:tc>
          <w:tcPr>
            <w:tcW w:w="540" w:type="dxa"/>
            <w:shd w:val="clear" w:color="auto" w:fill="CCFFFF"/>
          </w:tcPr>
          <w:p w:rsidR="00C17652" w:rsidRDefault="000943CC">
            <w:pPr>
              <w:keepNext/>
              <w:keepLines/>
              <w:tabs>
                <w:tab w:val="left" w:pos="432"/>
                <w:tab w:val="left" w:pos="720"/>
                <w:tab w:val="left" w:pos="1296"/>
              </w:tabs>
              <w:rPr>
                <w:rFonts w:ascii="Myriad Pro" w:hAnsi="Myriad Pro"/>
                <w:sz w:val="22"/>
              </w:rPr>
            </w:pPr>
            <w:r>
              <w:rPr>
                <w:rFonts w:ascii="Myriad Pro" w:hAnsi="Myriad Pro"/>
                <w:sz w:val="22"/>
              </w:rPr>
              <w:t>3</w:t>
            </w:r>
          </w:p>
        </w:tc>
        <w:tc>
          <w:tcPr>
            <w:tcW w:w="6390" w:type="dxa"/>
            <w:gridSpan w:val="2"/>
            <w:shd w:val="clear" w:color="auto" w:fill="CCFFFF"/>
          </w:tcPr>
          <w:p w:rsidR="00C17652" w:rsidRDefault="004D7455">
            <w:pPr>
              <w:keepNext/>
              <w:keepLines/>
              <w:tabs>
                <w:tab w:val="left" w:pos="432"/>
                <w:tab w:val="left" w:pos="720"/>
                <w:tab w:val="left" w:pos="1296"/>
              </w:tabs>
              <w:rPr>
                <w:rFonts w:ascii="Myriad Pro" w:hAnsi="Myriad Pro"/>
                <w:sz w:val="22"/>
              </w:rPr>
            </w:pPr>
            <w:r>
              <w:rPr>
                <w:rFonts w:ascii="Myriad Pro" w:hAnsi="Myriad Pro"/>
                <w:sz w:val="22"/>
              </w:rPr>
              <w:t xml:space="preserve">individual single-use </w:t>
            </w:r>
            <w:r w:rsidR="00C17652">
              <w:rPr>
                <w:rFonts w:ascii="Myriad Pro" w:hAnsi="Myriad Pro"/>
                <w:sz w:val="22"/>
              </w:rPr>
              <w:t xml:space="preserve">cyanoacrylate </w:t>
            </w:r>
            <w:r>
              <w:rPr>
                <w:rFonts w:ascii="Myriad Pro" w:hAnsi="Myriad Pro"/>
                <w:sz w:val="22"/>
              </w:rPr>
              <w:t xml:space="preserve">skin </w:t>
            </w:r>
            <w:r w:rsidR="00C17652">
              <w:rPr>
                <w:rFonts w:ascii="Myriad Pro" w:hAnsi="Myriad Pro"/>
                <w:sz w:val="22"/>
              </w:rPr>
              <w:t>glue</w:t>
            </w:r>
            <w:r w:rsidR="000943CC">
              <w:rPr>
                <w:rFonts w:ascii="Myriad Pro" w:hAnsi="Myriad Pro"/>
                <w:sz w:val="22"/>
              </w:rPr>
              <w:t xml:space="preserve"> ampules</w:t>
            </w:r>
            <w:r w:rsidR="00C17652">
              <w:rPr>
                <w:rStyle w:val="EndnoteReference"/>
                <w:rFonts w:ascii="Myriad Pro" w:hAnsi="Myriad Pro"/>
                <w:sz w:val="22"/>
              </w:rPr>
              <w:endnoteReference w:id="67"/>
            </w:r>
          </w:p>
        </w:tc>
      </w:tr>
    </w:tbl>
    <w:p w:rsidR="00ED3C5B" w:rsidRDefault="00ED3C5B"/>
    <w:p w:rsidR="00ED3C5B" w:rsidRDefault="00CC5568">
      <w:pPr>
        <w:pStyle w:val="Heading1"/>
      </w:pPr>
      <w:r>
        <w:t>Optional Module</w:t>
      </w:r>
      <w:r w:rsidR="00ED3C5B">
        <w:br/>
      </w:r>
      <w:r w:rsidR="00ED3C5B">
        <w:rPr>
          <w:rFonts w:ascii="Zurich BT" w:hAnsi="Zurich BT"/>
          <w:sz w:val="20"/>
        </w:rPr>
        <w:t xml:space="preserve">This provides some general ideas for items that </w:t>
      </w:r>
      <w:r>
        <w:rPr>
          <w:rFonts w:ascii="Zurich BT" w:hAnsi="Zurich BT"/>
          <w:sz w:val="20"/>
        </w:rPr>
        <w:t xml:space="preserve">Wilderness EMTs or Wilderness </w:t>
      </w:r>
      <w:r>
        <w:rPr>
          <w:rFonts w:ascii="Zurich BT" w:hAnsi="Zurich BT"/>
          <w:sz w:val="20"/>
        </w:rPr>
        <w:lastRenderedPageBreak/>
        <w:t>Medics</w:t>
      </w:r>
      <w:r w:rsidR="00A902EB">
        <w:rPr>
          <w:rFonts w:ascii="Zurich BT" w:hAnsi="Zurich BT"/>
          <w:sz w:val="20"/>
        </w:rPr>
        <w:t xml:space="preserve"> and in particular, emergency physicians,</w:t>
      </w:r>
      <w:r w:rsidR="009F2C36">
        <w:rPr>
          <w:rFonts w:ascii="Zurich BT" w:hAnsi="Zurich BT"/>
          <w:sz w:val="20"/>
        </w:rPr>
        <w:t xml:space="preserve"> </w:t>
      </w:r>
      <w:r w:rsidR="00ED3C5B">
        <w:rPr>
          <w:rFonts w:ascii="Zurich BT" w:hAnsi="Zurich BT"/>
          <w:sz w:val="20"/>
        </w:rPr>
        <w:t>may want to add to their kits; for purposes of standardization, recommend packaging this separately from the other kits.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900"/>
        <w:gridCol w:w="540"/>
        <w:gridCol w:w="6120"/>
      </w:tblGrid>
      <w:tr w:rsidR="00ED3C5B" w:rsidRPr="009F2C36">
        <w:trPr>
          <w:tblHeader/>
        </w:trPr>
        <w:tc>
          <w:tcPr>
            <w:tcW w:w="360" w:type="dxa"/>
            <w:tcBorders>
              <w:top w:val="single" w:sz="12" w:space="0" w:color="auto"/>
              <w:left w:val="single" w:sz="12" w:space="0" w:color="auto"/>
              <w:bottom w:val="single" w:sz="12" w:space="0" w:color="auto"/>
              <w:right w:val="single" w:sz="12" w:space="0" w:color="CCFFFF"/>
            </w:tcBorders>
            <w:shd w:val="clear" w:color="auto" w:fill="CCFFFF"/>
            <w:tcMar>
              <w:left w:w="58" w:type="dxa"/>
              <w:right w:w="58" w:type="dxa"/>
            </w:tcMar>
            <w:vAlign w:val="center"/>
          </w:tcPr>
          <w:p w:rsidR="00ED3C5B" w:rsidRPr="009F2C36" w:rsidRDefault="00ED3C5B">
            <w:pPr>
              <w:keepNext/>
              <w:keepLines/>
              <w:tabs>
                <w:tab w:val="left" w:pos="432"/>
                <w:tab w:val="left" w:pos="720"/>
                <w:tab w:val="left" w:pos="1296"/>
              </w:tabs>
              <w:jc w:val="center"/>
              <w:rPr>
                <w:rFonts w:ascii="Myriad Pro Black" w:hAnsi="Myriad Pro Black"/>
                <w:color w:val="666699"/>
                <w:sz w:val="16"/>
              </w:rPr>
            </w:pPr>
            <w:r w:rsidRPr="009F2C36">
              <w:rPr>
                <w:rFonts w:ascii="Myriad Pro Black" w:hAnsi="Myriad Pro Black"/>
                <w:b/>
                <w:color w:val="666699"/>
                <w:sz w:val="16"/>
              </w:rPr>
              <w:sym w:font="Monotype Sorts" w:char="F034"/>
            </w:r>
          </w:p>
        </w:tc>
        <w:tc>
          <w:tcPr>
            <w:tcW w:w="900" w:type="dxa"/>
            <w:tcBorders>
              <w:top w:val="single" w:sz="12" w:space="0" w:color="auto"/>
              <w:left w:val="single" w:sz="12" w:space="0" w:color="CCFFFF"/>
              <w:bottom w:val="single" w:sz="12" w:space="0" w:color="auto"/>
              <w:right w:val="single" w:sz="12" w:space="0" w:color="CCFFFF"/>
            </w:tcBorders>
            <w:shd w:val="clear" w:color="auto" w:fill="CCFFFF"/>
            <w:vAlign w:val="center"/>
          </w:tcPr>
          <w:p w:rsidR="00ED3C5B" w:rsidRPr="009F2C36" w:rsidRDefault="00ED3C5B">
            <w:pPr>
              <w:keepNext/>
              <w:keepLines/>
              <w:tabs>
                <w:tab w:val="left" w:pos="432"/>
                <w:tab w:val="left" w:pos="720"/>
                <w:tab w:val="left" w:pos="1296"/>
              </w:tabs>
              <w:jc w:val="center"/>
              <w:rPr>
                <w:rFonts w:ascii="Myriad Pro Black" w:hAnsi="Myriad Pro Black"/>
                <w:color w:val="666699"/>
                <w:sz w:val="22"/>
              </w:rPr>
            </w:pPr>
            <w:r w:rsidRPr="009F2C36">
              <w:rPr>
                <w:rFonts w:ascii="Myriad Pro Black" w:hAnsi="Myriad Pro Black"/>
                <w:color w:val="666699"/>
                <w:sz w:val="22"/>
              </w:rPr>
              <w:t>Exp Date</w:t>
            </w:r>
          </w:p>
        </w:tc>
        <w:tc>
          <w:tcPr>
            <w:tcW w:w="540" w:type="dxa"/>
            <w:tcBorders>
              <w:top w:val="single" w:sz="12" w:space="0" w:color="auto"/>
              <w:left w:val="single" w:sz="12" w:space="0" w:color="CCFFFF"/>
              <w:bottom w:val="single" w:sz="12" w:space="0" w:color="auto"/>
              <w:right w:val="single" w:sz="12" w:space="0" w:color="CCFFFF"/>
            </w:tcBorders>
            <w:shd w:val="clear" w:color="auto" w:fill="CCFFFF"/>
            <w:vAlign w:val="center"/>
          </w:tcPr>
          <w:p w:rsidR="00ED3C5B" w:rsidRPr="009F2C36" w:rsidRDefault="00ED3C5B">
            <w:pPr>
              <w:keepNext/>
              <w:keepLines/>
              <w:tabs>
                <w:tab w:val="left" w:pos="432"/>
                <w:tab w:val="left" w:pos="720"/>
                <w:tab w:val="left" w:pos="1296"/>
              </w:tabs>
              <w:jc w:val="center"/>
              <w:rPr>
                <w:rFonts w:ascii="Myriad Pro Black" w:hAnsi="Myriad Pro Black"/>
                <w:color w:val="666699"/>
                <w:sz w:val="22"/>
              </w:rPr>
            </w:pPr>
            <w:r w:rsidRPr="009F2C36">
              <w:rPr>
                <w:rFonts w:ascii="Myriad Pro Black" w:hAnsi="Myriad Pro Black"/>
                <w:color w:val="666699"/>
                <w:sz w:val="22"/>
              </w:rPr>
              <w:t>#</w:t>
            </w:r>
          </w:p>
        </w:tc>
        <w:tc>
          <w:tcPr>
            <w:tcW w:w="6120" w:type="dxa"/>
            <w:tcBorders>
              <w:top w:val="single" w:sz="12" w:space="0" w:color="auto"/>
              <w:left w:val="single" w:sz="12" w:space="0" w:color="CCFFFF"/>
              <w:bottom w:val="single" w:sz="12" w:space="0" w:color="auto"/>
              <w:right w:val="single" w:sz="12" w:space="0" w:color="auto"/>
            </w:tcBorders>
            <w:shd w:val="clear" w:color="auto" w:fill="CCFFFF"/>
            <w:vAlign w:val="center"/>
          </w:tcPr>
          <w:p w:rsidR="00ED3C5B" w:rsidRPr="009F2C36" w:rsidRDefault="00ED3C5B">
            <w:pPr>
              <w:keepNext/>
              <w:keepLines/>
              <w:tabs>
                <w:tab w:val="left" w:pos="432"/>
                <w:tab w:val="left" w:pos="720"/>
                <w:tab w:val="left" w:pos="1296"/>
              </w:tabs>
              <w:jc w:val="center"/>
              <w:rPr>
                <w:rFonts w:ascii="Myriad Pro Black" w:hAnsi="Myriad Pro Black"/>
                <w:i/>
                <w:color w:val="666699"/>
                <w:sz w:val="22"/>
              </w:rPr>
            </w:pPr>
            <w:r w:rsidRPr="009F2C36">
              <w:rPr>
                <w:rFonts w:ascii="Myriad Pro Black" w:hAnsi="Myriad Pro Black"/>
                <w:color w:val="666699"/>
                <w:sz w:val="22"/>
              </w:rPr>
              <w:t>Item and size/strength</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penicillin</w:t>
            </w:r>
            <w:r w:rsidR="000F106D" w:rsidRPr="009F2C36">
              <w:rPr>
                <w:rFonts w:ascii="Myriad Pro" w:hAnsi="Myriad Pro"/>
                <w:sz w:val="22"/>
              </w:rPr>
              <w:t xml:space="preserve"> (e.g., </w:t>
            </w:r>
            <w:r w:rsidR="00261A53" w:rsidRPr="009F2C36">
              <w:rPr>
                <w:rFonts w:ascii="Myriad Pro" w:hAnsi="Myriad Pro"/>
                <w:sz w:val="22"/>
              </w:rPr>
              <w:t>PEN</w:t>
            </w:r>
            <w:r w:rsidR="000F106D" w:rsidRPr="009F2C36">
              <w:rPr>
                <w:rFonts w:ascii="Myriad Pro" w:hAnsi="Myriad Pro"/>
                <w:sz w:val="22"/>
              </w:rPr>
              <w:t>-V-K 500 mg #10)</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 xml:space="preserve">ciprofloxacin (e.g., </w:t>
            </w:r>
            <w:r w:rsidR="00261A53" w:rsidRPr="00261A53">
              <w:rPr>
                <w:rFonts w:ascii="Myriad Pro" w:hAnsi="Myriad Pro"/>
                <w:sz w:val="22"/>
              </w:rPr>
              <w:t>CIPRO</w:t>
            </w:r>
            <w:r w:rsidR="00261A53" w:rsidRPr="009F2C36">
              <w:rPr>
                <w:rFonts w:ascii="Myriad Pro" w:hAnsi="Myriad Pro"/>
                <w:sz w:val="22"/>
              </w:rPr>
              <w:t xml:space="preserve"> </w:t>
            </w:r>
            <w:r w:rsidRPr="009F2C36">
              <w:rPr>
                <w:rFonts w:ascii="Myriad Pro" w:hAnsi="Myriad Pro"/>
                <w:sz w:val="22"/>
              </w:rPr>
              <w:t>250 mg</w:t>
            </w:r>
            <w:r w:rsidR="000F106D" w:rsidRPr="009F2C36">
              <w:rPr>
                <w:rFonts w:ascii="Myriad Pro" w:hAnsi="Myriad Pro"/>
                <w:sz w:val="22"/>
              </w:rPr>
              <w:t xml:space="preserve"> #12)</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caffeine pills</w:t>
            </w:r>
            <w:r w:rsidRPr="009F2C36">
              <w:rPr>
                <w:rFonts w:ascii="Myriad Pro" w:hAnsi="Myriad Pro"/>
                <w:sz w:val="22"/>
                <w:vertAlign w:val="superscript"/>
              </w:rPr>
              <w:endnoteReference w:id="68"/>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i/>
                <w:sz w:val="22"/>
              </w:rPr>
            </w:pPr>
            <w:r w:rsidRPr="009F2C36">
              <w:rPr>
                <w:rFonts w:ascii="Myriad Pro" w:hAnsi="Myriad Pro"/>
                <w:sz w:val="22"/>
              </w:rPr>
              <w:t>trimethoprim/</w:t>
            </w:r>
            <w:r w:rsidR="000203E5" w:rsidRPr="009F2C36">
              <w:rPr>
                <w:rFonts w:ascii="Myriad Pro" w:hAnsi="Myriad Pro"/>
                <w:sz w:val="22"/>
              </w:rPr>
              <w:t>sulfamethoxazole</w:t>
            </w:r>
            <w:r w:rsidR="000F106D" w:rsidRPr="009F2C36">
              <w:rPr>
                <w:rFonts w:ascii="Myriad Pro" w:hAnsi="Myriad Pro"/>
                <w:sz w:val="22"/>
              </w:rPr>
              <w:t xml:space="preserve"> (e.g., </w:t>
            </w:r>
            <w:r w:rsidR="00261A53" w:rsidRPr="00261A53">
              <w:rPr>
                <w:rFonts w:ascii="Myriad Pro" w:hAnsi="Myriad Pro"/>
                <w:sz w:val="22"/>
              </w:rPr>
              <w:t>BACTRIM, SEPTRA)</w:t>
            </w:r>
            <w:r w:rsidR="00261A53" w:rsidRPr="009F2C36">
              <w:rPr>
                <w:rFonts w:ascii="Myriad Pro" w:hAnsi="Myriad Pro"/>
                <w:i/>
                <w:sz w:val="22"/>
              </w:rPr>
              <w:t xml:space="preserve"> </w:t>
            </w:r>
            <w:smartTag w:uri="isiresearchsoft-com/cwyw" w:element="citation">
              <w:r w:rsidR="000F106D" w:rsidRPr="009F2C36">
                <w:rPr>
                  <w:rFonts w:ascii="Myriad Pro" w:hAnsi="Myriad Pro"/>
                  <w:sz w:val="22"/>
                </w:rPr>
                <w:t>{sulfatrim}</w:t>
              </w:r>
            </w:smartTag>
            <w:r w:rsidR="000F106D" w:rsidRPr="009F2C36">
              <w:rPr>
                <w:rStyle w:val="EndnoteReference"/>
                <w:rFonts w:ascii="Myriad Pro" w:hAnsi="Myriad Pro"/>
                <w:sz w:val="22"/>
              </w:rPr>
              <w:endnoteReference w:id="69"/>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261A53">
            <w:pPr>
              <w:keepNext/>
              <w:keepLines/>
              <w:tabs>
                <w:tab w:val="left" w:pos="432"/>
                <w:tab w:val="left" w:pos="720"/>
                <w:tab w:val="left" w:pos="1296"/>
              </w:tabs>
              <w:rPr>
                <w:rFonts w:ascii="Myriad Pro" w:hAnsi="Myriad Pro"/>
                <w:sz w:val="22"/>
              </w:rPr>
            </w:pPr>
            <w:r>
              <w:rPr>
                <w:rFonts w:ascii="Myriad Pro" w:hAnsi="Myriad Pro"/>
                <w:sz w:val="22"/>
              </w:rPr>
              <w:t>DURAGESIC</w:t>
            </w:r>
            <w:r w:rsidRPr="009F2C36">
              <w:rPr>
                <w:rFonts w:ascii="Myriad Pro" w:hAnsi="Myriad Pro"/>
                <w:sz w:val="22"/>
              </w:rPr>
              <w:t xml:space="preserve"> </w:t>
            </w:r>
            <w:r w:rsidR="00ED3C5B" w:rsidRPr="009F2C36">
              <w:rPr>
                <w:rFonts w:ascii="Myriad Pro" w:hAnsi="Myriad Pro"/>
                <w:sz w:val="22"/>
              </w:rPr>
              <w:t>patches</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pStyle w:val="L0"/>
              <w:keepNext/>
              <w:keepLines/>
              <w:tabs>
                <w:tab w:val="clear" w:pos="0"/>
                <w:tab w:val="clear" w:pos="576"/>
                <w:tab w:val="clear" w:pos="1152"/>
                <w:tab w:val="clear" w:pos="2304"/>
                <w:tab w:val="clear" w:pos="3456"/>
                <w:tab w:val="clear" w:pos="4608"/>
                <w:tab w:val="clear" w:pos="5760"/>
                <w:tab w:val="clear" w:pos="6912"/>
                <w:tab w:val="left" w:pos="432"/>
                <w:tab w:val="left" w:pos="720"/>
                <w:tab w:val="left" w:pos="1296"/>
              </w:tabs>
              <w:spacing w:line="240" w:lineRule="auto"/>
              <w:rPr>
                <w:rFonts w:ascii="Myriad Pro" w:hAnsi="Myriad Pro"/>
                <w:sz w:val="22"/>
              </w:rPr>
            </w:pPr>
            <w:r w:rsidRPr="009F2C36">
              <w:rPr>
                <w:rFonts w:ascii="Myriad Pro" w:hAnsi="Myriad Pro"/>
                <w:sz w:val="22"/>
              </w:rPr>
              <w:t>ketamine</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IV thrombolytic</w:t>
            </w:r>
            <w:r w:rsidRPr="009F2C36">
              <w:rPr>
                <w:rFonts w:ascii="Myriad Pro" w:hAnsi="Myriad Pro"/>
                <w:sz w:val="22"/>
                <w:vertAlign w:val="superscript"/>
              </w:rPr>
              <w:endnoteReference w:id="70"/>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08717A">
            <w:pPr>
              <w:keepNext/>
              <w:keepLines/>
              <w:tabs>
                <w:tab w:val="left" w:pos="432"/>
                <w:tab w:val="left" w:pos="720"/>
                <w:tab w:val="left" w:pos="1296"/>
              </w:tabs>
              <w:rPr>
                <w:rFonts w:ascii="Myriad Pro" w:hAnsi="Myriad Pro"/>
                <w:sz w:val="22"/>
              </w:rPr>
            </w:pPr>
            <w:r>
              <w:rPr>
                <w:rFonts w:ascii="Myriad Pro" w:hAnsi="Myriad Pro"/>
                <w:sz w:val="22"/>
              </w:rPr>
              <w:t>An u</w:t>
            </w:r>
            <w:r w:rsidR="00ED7B6F" w:rsidRPr="009F2C36">
              <w:rPr>
                <w:rFonts w:ascii="Myriad Pro" w:hAnsi="Myriad Pro"/>
                <w:sz w:val="22"/>
              </w:rPr>
              <w:t>ltraviolet PhotonLight</w:t>
            </w:r>
            <w:r w:rsidR="00ED7B6F" w:rsidRPr="009F2C36">
              <w:rPr>
                <w:rStyle w:val="EndnoteReference"/>
                <w:rFonts w:ascii="Myriad Pro" w:hAnsi="Myriad Pro"/>
                <w:sz w:val="22"/>
              </w:rPr>
              <w:endnoteReference w:id="71"/>
            </w:r>
            <w:r w:rsidR="00ED3C5B" w:rsidRPr="009F2C36">
              <w:rPr>
                <w:rFonts w:ascii="Myriad Pro" w:hAnsi="Myriad Pro"/>
                <w:sz w:val="22"/>
              </w:rPr>
              <w:t xml:space="preserve"> </w:t>
            </w:r>
          </w:p>
        </w:tc>
      </w:tr>
      <w:tr w:rsidR="00F3045F" w:rsidRPr="009F2C36">
        <w:tc>
          <w:tcPr>
            <w:tcW w:w="360" w:type="dxa"/>
          </w:tcPr>
          <w:p w:rsidR="00F3045F" w:rsidRPr="009F2C36" w:rsidRDefault="00F3045F">
            <w:pPr>
              <w:keepNext/>
              <w:keepLines/>
              <w:tabs>
                <w:tab w:val="left" w:pos="432"/>
                <w:tab w:val="left" w:pos="720"/>
                <w:tab w:val="left" w:pos="1296"/>
              </w:tabs>
              <w:rPr>
                <w:rFonts w:ascii="Myriad Pro" w:hAnsi="Myriad Pro"/>
                <w:b/>
                <w:sz w:val="20"/>
              </w:rPr>
            </w:pPr>
          </w:p>
        </w:tc>
        <w:tc>
          <w:tcPr>
            <w:tcW w:w="900" w:type="dxa"/>
          </w:tcPr>
          <w:p w:rsidR="00F3045F" w:rsidRPr="009F2C36" w:rsidRDefault="00F3045F">
            <w:pPr>
              <w:keepNext/>
              <w:keepLines/>
              <w:tabs>
                <w:tab w:val="left" w:pos="432"/>
                <w:tab w:val="left" w:pos="720"/>
                <w:tab w:val="left" w:pos="1296"/>
              </w:tabs>
              <w:rPr>
                <w:rFonts w:ascii="Myriad Pro" w:hAnsi="Myriad Pro"/>
                <w:b/>
                <w:sz w:val="20"/>
              </w:rPr>
            </w:pPr>
          </w:p>
        </w:tc>
        <w:tc>
          <w:tcPr>
            <w:tcW w:w="540" w:type="dxa"/>
            <w:shd w:val="clear" w:color="auto" w:fill="CCFFFF"/>
          </w:tcPr>
          <w:p w:rsidR="00F3045F" w:rsidRPr="009F2C36" w:rsidRDefault="00F3045F">
            <w:pPr>
              <w:keepNext/>
              <w:keepLines/>
              <w:tabs>
                <w:tab w:val="left" w:pos="432"/>
                <w:tab w:val="left" w:pos="720"/>
                <w:tab w:val="left" w:pos="1296"/>
              </w:tabs>
              <w:rPr>
                <w:rFonts w:ascii="Myriad Pro" w:hAnsi="Myriad Pro"/>
              </w:rPr>
            </w:pPr>
          </w:p>
        </w:tc>
        <w:tc>
          <w:tcPr>
            <w:tcW w:w="6120" w:type="dxa"/>
            <w:shd w:val="clear" w:color="auto" w:fill="CCFFFF"/>
          </w:tcPr>
          <w:p w:rsidR="00F3045F" w:rsidRPr="009F2C36" w:rsidRDefault="00F3045F">
            <w:pPr>
              <w:keepNext/>
              <w:keepLines/>
              <w:tabs>
                <w:tab w:val="left" w:pos="432"/>
                <w:tab w:val="left" w:pos="720"/>
                <w:tab w:val="left" w:pos="1296"/>
              </w:tabs>
              <w:rPr>
                <w:rFonts w:ascii="Myriad Pro" w:hAnsi="Myriad Pro"/>
                <w:sz w:val="22"/>
              </w:rPr>
            </w:pPr>
            <w:r w:rsidRPr="009F2C36">
              <w:rPr>
                <w:rFonts w:ascii="Myriad Pro" w:hAnsi="Myriad Pro"/>
                <w:sz w:val="22"/>
              </w:rPr>
              <w:t xml:space="preserve">Small </w:t>
            </w:r>
            <w:r w:rsidR="000203E5" w:rsidRPr="009F2C36">
              <w:rPr>
                <w:rFonts w:ascii="Myriad Pro" w:hAnsi="Myriad Pro"/>
                <w:sz w:val="22"/>
              </w:rPr>
              <w:t xml:space="preserve">flat </w:t>
            </w:r>
            <w:r w:rsidRPr="009F2C36">
              <w:rPr>
                <w:rFonts w:ascii="Myriad Pro" w:hAnsi="Myriad Pro"/>
                <w:sz w:val="22"/>
              </w:rPr>
              <w:t>Fresnel-lens plastic magnifier</w:t>
            </w:r>
            <w:r w:rsidRPr="009F2C36">
              <w:rPr>
                <w:rStyle w:val="EndnoteReference"/>
                <w:rFonts w:ascii="Myriad Pro" w:hAnsi="Myriad Pro"/>
                <w:sz w:val="22"/>
              </w:rPr>
              <w:endnoteReference w:id="72"/>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 xml:space="preserve">a pocket otoscope and </w:t>
            </w:r>
            <w:r w:rsidR="009F2C36" w:rsidRPr="009F2C36">
              <w:rPr>
                <w:rFonts w:ascii="Myriad Pro" w:hAnsi="Myriad Pro"/>
                <w:sz w:val="22"/>
              </w:rPr>
              <w:t>ophthalmoscope</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prescription pad</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8A5419">
            <w:pPr>
              <w:keepNext/>
              <w:keepLines/>
              <w:tabs>
                <w:tab w:val="left" w:pos="432"/>
                <w:tab w:val="left" w:pos="720"/>
                <w:tab w:val="left" w:pos="1296"/>
              </w:tabs>
              <w:rPr>
                <w:rFonts w:ascii="Myriad Pro" w:hAnsi="Myriad Pro"/>
                <w:sz w:val="22"/>
              </w:rPr>
            </w:pPr>
            <w:r w:rsidRPr="009F2C36">
              <w:rPr>
                <w:rFonts w:ascii="Myriad Pro" w:hAnsi="Myriad Pro"/>
                <w:sz w:val="22"/>
              </w:rPr>
              <w:t>Rapid Rhino or similar</w:t>
            </w:r>
            <w:r w:rsidR="00ED3C5B" w:rsidRPr="009F2C36">
              <w:rPr>
                <w:rFonts w:ascii="Myriad Pro" w:hAnsi="Myriad Pro"/>
                <w:sz w:val="22"/>
              </w:rPr>
              <w:t xml:space="preserve"> epistaxis tampons</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a Foley catheter</w:t>
            </w:r>
            <w:r w:rsidR="00E51033">
              <w:rPr>
                <w:rStyle w:val="EndnoteReference"/>
                <w:rFonts w:ascii="Myriad Pro" w:hAnsi="Myriad Pro"/>
                <w:sz w:val="22"/>
              </w:rPr>
              <w:endnoteReference w:id="73"/>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local anaesthetic</w:t>
            </w:r>
            <w:r w:rsidR="008A5419" w:rsidRPr="009F2C36">
              <w:rPr>
                <w:rFonts w:ascii="Myriad Pro" w:hAnsi="Myriad Pro"/>
                <w:sz w:val="22"/>
              </w:rPr>
              <w:t>: bupivacaine lasts longer than lidocaine, which has advantages as a means of analgesia</w:t>
            </w:r>
            <w:r w:rsidR="00632AB7" w:rsidRPr="009F2C36">
              <w:rPr>
                <w:rFonts w:ascii="Myriad Pro" w:hAnsi="Myriad Pro"/>
                <w:sz w:val="22"/>
              </w:rPr>
              <w:t>, e.g., for digital blocks</w:t>
            </w:r>
            <w:r w:rsidR="008A5419" w:rsidRPr="009F2C36">
              <w:rPr>
                <w:rFonts w:ascii="Myriad Pro" w:hAnsi="Myriad Pro"/>
                <w:sz w:val="22"/>
              </w:rPr>
              <w:t xml:space="preserve">. Recommend </w:t>
            </w:r>
            <w:r w:rsidR="0008717A" w:rsidRPr="0008717A">
              <w:rPr>
                <w:rFonts w:ascii="Myriad Pro" w:hAnsi="Myriad Pro"/>
                <w:sz w:val="22"/>
                <w:szCs w:val="22"/>
              </w:rPr>
              <w:t>b</w:t>
            </w:r>
            <w:r w:rsidR="009F2C36" w:rsidRPr="0008717A">
              <w:rPr>
                <w:rFonts w:ascii="Myriad Pro" w:hAnsi="Myriad Pro"/>
                <w:sz w:val="22"/>
                <w:szCs w:val="22"/>
              </w:rPr>
              <w:t>upivacaine</w:t>
            </w:r>
            <w:r w:rsidR="00F26EFB" w:rsidRPr="0008717A">
              <w:rPr>
                <w:rFonts w:ascii="Myriad Pro" w:hAnsi="Myriad Pro"/>
                <w:sz w:val="22"/>
                <w:szCs w:val="22"/>
              </w:rPr>
              <w:t xml:space="preserve"> 0.5% 10mL.</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saw for amputations</w:t>
            </w:r>
            <w:r w:rsidRPr="009F2C36">
              <w:rPr>
                <w:rStyle w:val="EndnoteReference"/>
                <w:rFonts w:ascii="Myriad Pro" w:hAnsi="Myriad Pro"/>
                <w:sz w:val="22"/>
              </w:rPr>
              <w:endnoteReference w:id="74"/>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Kelly clamp</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needle holder</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9F2C36" w:rsidRDefault="00ED3C5B">
            <w:pPr>
              <w:keepNext/>
              <w:keepLines/>
              <w:tabs>
                <w:tab w:val="left" w:pos="432"/>
                <w:tab w:val="left" w:pos="720"/>
                <w:tab w:val="left" w:pos="1296"/>
              </w:tabs>
              <w:rPr>
                <w:rFonts w:ascii="Myriad Pro" w:hAnsi="Myriad Pro"/>
              </w:rPr>
            </w:pPr>
          </w:p>
        </w:tc>
        <w:tc>
          <w:tcPr>
            <w:tcW w:w="6120" w:type="dxa"/>
            <w:shd w:val="clear" w:color="auto" w:fill="CCFFFF"/>
          </w:tcPr>
          <w:p w:rsidR="00ED3C5B" w:rsidRPr="009F2C36" w:rsidRDefault="00ED3C5B">
            <w:pPr>
              <w:keepNext/>
              <w:keepLines/>
              <w:tabs>
                <w:tab w:val="left" w:pos="432"/>
                <w:tab w:val="left" w:pos="720"/>
                <w:tab w:val="left" w:pos="1296"/>
              </w:tabs>
              <w:rPr>
                <w:rFonts w:ascii="Myriad Pro" w:hAnsi="Myriad Pro"/>
                <w:sz w:val="22"/>
              </w:rPr>
            </w:pPr>
            <w:r w:rsidRPr="009F2C36">
              <w:rPr>
                <w:rFonts w:ascii="Myriad Pro" w:hAnsi="Myriad Pro"/>
                <w:sz w:val="22"/>
              </w:rPr>
              <w:t>suture material</w:t>
            </w:r>
          </w:p>
        </w:tc>
      </w:tr>
      <w:tr w:rsidR="00ED3C5B" w:rsidRPr="009F2C36">
        <w:tc>
          <w:tcPr>
            <w:tcW w:w="360" w:type="dxa"/>
          </w:tcPr>
          <w:p w:rsidR="00ED3C5B" w:rsidRPr="009F2C36" w:rsidRDefault="00ED3C5B">
            <w:pPr>
              <w:keepNext/>
              <w:keepLines/>
              <w:tabs>
                <w:tab w:val="left" w:pos="432"/>
                <w:tab w:val="left" w:pos="720"/>
                <w:tab w:val="left" w:pos="1296"/>
              </w:tabs>
              <w:rPr>
                <w:rFonts w:ascii="Myriad Pro" w:hAnsi="Myriad Pro"/>
                <w:b/>
                <w:sz w:val="20"/>
              </w:rPr>
            </w:pPr>
          </w:p>
        </w:tc>
        <w:tc>
          <w:tcPr>
            <w:tcW w:w="900" w:type="dxa"/>
          </w:tcPr>
          <w:p w:rsidR="00ED3C5B" w:rsidRPr="009F2C36" w:rsidRDefault="00ED3C5B">
            <w:pPr>
              <w:keepNext/>
              <w:keepLines/>
              <w:tabs>
                <w:tab w:val="left" w:pos="432"/>
                <w:tab w:val="left" w:pos="720"/>
                <w:tab w:val="left" w:pos="1296"/>
              </w:tabs>
              <w:rPr>
                <w:rFonts w:ascii="Myriad Pro" w:hAnsi="Myriad Pro"/>
                <w:b/>
                <w:sz w:val="20"/>
              </w:rPr>
            </w:pPr>
          </w:p>
        </w:tc>
        <w:tc>
          <w:tcPr>
            <w:tcW w:w="540" w:type="dxa"/>
            <w:shd w:val="clear" w:color="auto" w:fill="CCFFFF"/>
          </w:tcPr>
          <w:p w:rsidR="00ED3C5B" w:rsidRPr="00261A53" w:rsidRDefault="00ED3C5B">
            <w:pPr>
              <w:keepNext/>
              <w:keepLines/>
              <w:tabs>
                <w:tab w:val="left" w:pos="432"/>
                <w:tab w:val="left" w:pos="720"/>
                <w:tab w:val="left" w:pos="1296"/>
              </w:tabs>
              <w:rPr>
                <w:rFonts w:ascii="Myriad Pro" w:hAnsi="Myriad Pro"/>
                <w:sz w:val="22"/>
                <w:szCs w:val="22"/>
              </w:rPr>
            </w:pPr>
            <w:r w:rsidRPr="00261A53">
              <w:rPr>
                <w:rFonts w:ascii="Myriad Pro" w:hAnsi="Myriad Pro"/>
                <w:sz w:val="22"/>
                <w:szCs w:val="22"/>
              </w:rPr>
              <w:t>12</w:t>
            </w:r>
          </w:p>
        </w:tc>
        <w:tc>
          <w:tcPr>
            <w:tcW w:w="6120" w:type="dxa"/>
            <w:shd w:val="clear" w:color="auto" w:fill="CCFFFF"/>
          </w:tcPr>
          <w:p w:rsidR="00ED3C5B" w:rsidRPr="009F2C36" w:rsidRDefault="00ED3C5B" w:rsidP="0008717A">
            <w:pPr>
              <w:keepNext/>
              <w:keepLines/>
              <w:tabs>
                <w:tab w:val="left" w:pos="432"/>
                <w:tab w:val="left" w:pos="720"/>
                <w:tab w:val="left" w:pos="1296"/>
              </w:tabs>
              <w:rPr>
                <w:rFonts w:ascii="Myriad Pro" w:hAnsi="Myriad Pro"/>
                <w:sz w:val="22"/>
              </w:rPr>
            </w:pPr>
            <w:r w:rsidRPr="009F2C36">
              <w:rPr>
                <w:rFonts w:ascii="Myriad Pro" w:hAnsi="Myriad Pro"/>
                <w:sz w:val="22"/>
              </w:rPr>
              <w:t xml:space="preserve">bisacodyl tablets 5 mg. (e.g., </w:t>
            </w:r>
            <w:r w:rsidR="0008717A" w:rsidRPr="0008717A">
              <w:rPr>
                <w:rFonts w:ascii="Myriad Pro" w:hAnsi="Myriad Pro"/>
                <w:sz w:val="22"/>
              </w:rPr>
              <w:t>DULCOLAX</w:t>
            </w:r>
            <w:r w:rsidR="0008717A" w:rsidRPr="002C54C4">
              <w:rPr>
                <w:rFonts w:ascii="Myriad Pro" w:hAnsi="Myriad Pro"/>
                <w:sz w:val="22"/>
              </w:rPr>
              <w:t>)</w:t>
            </w:r>
            <w:r w:rsidR="0008717A" w:rsidRPr="002C54C4">
              <w:rPr>
                <w:rFonts w:ascii="Myriad Pro" w:hAnsi="Myriad Pro"/>
                <w:sz w:val="22"/>
                <w:vertAlign w:val="superscript"/>
              </w:rPr>
              <w:endnoteReference w:id="75"/>
            </w:r>
          </w:p>
        </w:tc>
      </w:tr>
      <w:tr w:rsidR="00A902EB" w:rsidRPr="009F2C36">
        <w:tc>
          <w:tcPr>
            <w:tcW w:w="360" w:type="dxa"/>
          </w:tcPr>
          <w:p w:rsidR="00A902EB" w:rsidRPr="009F2C36" w:rsidRDefault="00A902EB">
            <w:pPr>
              <w:keepNext/>
              <w:keepLines/>
              <w:tabs>
                <w:tab w:val="left" w:pos="432"/>
                <w:tab w:val="left" w:pos="720"/>
                <w:tab w:val="left" w:pos="1296"/>
              </w:tabs>
              <w:rPr>
                <w:rFonts w:ascii="Myriad Pro" w:hAnsi="Myriad Pro"/>
                <w:b/>
                <w:sz w:val="20"/>
              </w:rPr>
            </w:pPr>
          </w:p>
        </w:tc>
        <w:tc>
          <w:tcPr>
            <w:tcW w:w="900" w:type="dxa"/>
          </w:tcPr>
          <w:p w:rsidR="00A902EB" w:rsidRPr="009F2C36" w:rsidRDefault="00A902EB">
            <w:pPr>
              <w:keepNext/>
              <w:keepLines/>
              <w:tabs>
                <w:tab w:val="left" w:pos="432"/>
                <w:tab w:val="left" w:pos="720"/>
                <w:tab w:val="left" w:pos="1296"/>
              </w:tabs>
              <w:rPr>
                <w:rFonts w:ascii="Myriad Pro" w:hAnsi="Myriad Pro"/>
                <w:b/>
                <w:sz w:val="20"/>
              </w:rPr>
            </w:pPr>
          </w:p>
        </w:tc>
        <w:tc>
          <w:tcPr>
            <w:tcW w:w="540" w:type="dxa"/>
            <w:shd w:val="clear" w:color="auto" w:fill="CCFFFF"/>
          </w:tcPr>
          <w:p w:rsidR="00A902EB" w:rsidRPr="00261A53" w:rsidRDefault="00A902EB">
            <w:pPr>
              <w:keepNext/>
              <w:keepLines/>
              <w:tabs>
                <w:tab w:val="left" w:pos="432"/>
                <w:tab w:val="left" w:pos="720"/>
                <w:tab w:val="left" w:pos="1296"/>
              </w:tabs>
              <w:rPr>
                <w:rFonts w:ascii="Myriad Pro" w:hAnsi="Myriad Pro"/>
                <w:sz w:val="22"/>
                <w:szCs w:val="22"/>
              </w:rPr>
            </w:pPr>
            <w:r>
              <w:rPr>
                <w:rFonts w:ascii="Myriad Pro" w:hAnsi="Myriad Pro"/>
                <w:sz w:val="22"/>
                <w:szCs w:val="22"/>
              </w:rPr>
              <w:t>1</w:t>
            </w:r>
          </w:p>
        </w:tc>
        <w:tc>
          <w:tcPr>
            <w:tcW w:w="6120" w:type="dxa"/>
            <w:shd w:val="clear" w:color="auto" w:fill="CCFFFF"/>
          </w:tcPr>
          <w:p w:rsidR="00A902EB" w:rsidRPr="009F2C36" w:rsidRDefault="00A902EB" w:rsidP="0008717A">
            <w:pPr>
              <w:keepNext/>
              <w:keepLines/>
              <w:tabs>
                <w:tab w:val="left" w:pos="432"/>
                <w:tab w:val="left" w:pos="720"/>
                <w:tab w:val="left" w:pos="1296"/>
              </w:tabs>
              <w:rPr>
                <w:rFonts w:ascii="Myriad Pro" w:hAnsi="Myriad Pro"/>
                <w:sz w:val="22"/>
              </w:rPr>
            </w:pPr>
            <w:r>
              <w:rPr>
                <w:rFonts w:ascii="Myriad Pro" w:hAnsi="Myriad Pro"/>
                <w:sz w:val="22"/>
              </w:rPr>
              <w:t>6.0 size endotracheal tube</w:t>
            </w:r>
            <w:r>
              <w:rPr>
                <w:rStyle w:val="EndnoteReference"/>
                <w:rFonts w:ascii="Myriad Pro" w:hAnsi="Myriad Pro"/>
                <w:sz w:val="22"/>
              </w:rPr>
              <w:endnoteReference w:id="76"/>
            </w:r>
          </w:p>
        </w:tc>
      </w:tr>
      <w:tr w:rsidR="00A902EB" w:rsidRPr="009F2C36">
        <w:tc>
          <w:tcPr>
            <w:tcW w:w="360" w:type="dxa"/>
          </w:tcPr>
          <w:p w:rsidR="00A902EB" w:rsidRPr="009F2C36" w:rsidRDefault="00A902EB">
            <w:pPr>
              <w:keepNext/>
              <w:keepLines/>
              <w:tabs>
                <w:tab w:val="left" w:pos="432"/>
                <w:tab w:val="left" w:pos="720"/>
                <w:tab w:val="left" w:pos="1296"/>
              </w:tabs>
              <w:rPr>
                <w:rFonts w:ascii="Myriad Pro" w:hAnsi="Myriad Pro"/>
                <w:b/>
                <w:sz w:val="20"/>
              </w:rPr>
            </w:pPr>
          </w:p>
        </w:tc>
        <w:tc>
          <w:tcPr>
            <w:tcW w:w="900" w:type="dxa"/>
          </w:tcPr>
          <w:p w:rsidR="00A902EB" w:rsidRPr="009F2C36" w:rsidRDefault="00A902EB">
            <w:pPr>
              <w:keepNext/>
              <w:keepLines/>
              <w:tabs>
                <w:tab w:val="left" w:pos="432"/>
                <w:tab w:val="left" w:pos="720"/>
                <w:tab w:val="left" w:pos="1296"/>
              </w:tabs>
              <w:rPr>
                <w:rFonts w:ascii="Myriad Pro" w:hAnsi="Myriad Pro"/>
                <w:b/>
                <w:sz w:val="20"/>
              </w:rPr>
            </w:pPr>
          </w:p>
        </w:tc>
        <w:tc>
          <w:tcPr>
            <w:tcW w:w="540" w:type="dxa"/>
            <w:shd w:val="clear" w:color="auto" w:fill="CCFFFF"/>
          </w:tcPr>
          <w:p w:rsidR="00A902EB" w:rsidRDefault="00A902EB">
            <w:pPr>
              <w:keepNext/>
              <w:keepLines/>
              <w:tabs>
                <w:tab w:val="left" w:pos="432"/>
                <w:tab w:val="left" w:pos="720"/>
                <w:tab w:val="left" w:pos="1296"/>
              </w:tabs>
              <w:rPr>
                <w:rFonts w:ascii="Myriad Pro" w:hAnsi="Myriad Pro"/>
                <w:sz w:val="22"/>
                <w:szCs w:val="22"/>
              </w:rPr>
            </w:pPr>
            <w:r>
              <w:rPr>
                <w:rFonts w:ascii="Myriad Pro" w:hAnsi="Myriad Pro"/>
                <w:sz w:val="22"/>
                <w:szCs w:val="22"/>
              </w:rPr>
              <w:t>1</w:t>
            </w:r>
          </w:p>
        </w:tc>
        <w:tc>
          <w:tcPr>
            <w:tcW w:w="6120" w:type="dxa"/>
            <w:shd w:val="clear" w:color="auto" w:fill="CCFFFF"/>
          </w:tcPr>
          <w:p w:rsidR="00A902EB" w:rsidRDefault="00A902EB" w:rsidP="0008717A">
            <w:pPr>
              <w:keepNext/>
              <w:keepLines/>
              <w:tabs>
                <w:tab w:val="left" w:pos="432"/>
                <w:tab w:val="left" w:pos="720"/>
                <w:tab w:val="left" w:pos="1296"/>
              </w:tabs>
              <w:rPr>
                <w:rFonts w:ascii="Myriad Pro" w:hAnsi="Myriad Pro"/>
                <w:sz w:val="22"/>
              </w:rPr>
            </w:pPr>
            <w:r>
              <w:rPr>
                <w:rFonts w:ascii="Myriad Pro" w:hAnsi="Myriad Pro"/>
                <w:sz w:val="22"/>
              </w:rPr>
              <w:t>Aluminum endotracheal tube stylet</w:t>
            </w:r>
          </w:p>
        </w:tc>
      </w:tr>
      <w:tr w:rsidR="00A902EB" w:rsidRPr="009F2C36">
        <w:tc>
          <w:tcPr>
            <w:tcW w:w="360" w:type="dxa"/>
          </w:tcPr>
          <w:p w:rsidR="00A902EB" w:rsidRPr="009F2C36" w:rsidRDefault="00A902EB">
            <w:pPr>
              <w:keepNext/>
              <w:keepLines/>
              <w:tabs>
                <w:tab w:val="left" w:pos="432"/>
                <w:tab w:val="left" w:pos="720"/>
                <w:tab w:val="left" w:pos="1296"/>
              </w:tabs>
              <w:rPr>
                <w:rFonts w:ascii="Myriad Pro" w:hAnsi="Myriad Pro"/>
                <w:b/>
                <w:sz w:val="20"/>
              </w:rPr>
            </w:pPr>
          </w:p>
        </w:tc>
        <w:tc>
          <w:tcPr>
            <w:tcW w:w="900" w:type="dxa"/>
          </w:tcPr>
          <w:p w:rsidR="00A902EB" w:rsidRPr="009F2C36" w:rsidRDefault="00A902EB">
            <w:pPr>
              <w:keepNext/>
              <w:keepLines/>
              <w:tabs>
                <w:tab w:val="left" w:pos="432"/>
                <w:tab w:val="left" w:pos="720"/>
                <w:tab w:val="left" w:pos="1296"/>
              </w:tabs>
              <w:rPr>
                <w:rFonts w:ascii="Myriad Pro" w:hAnsi="Myriad Pro"/>
                <w:b/>
                <w:sz w:val="20"/>
              </w:rPr>
            </w:pPr>
          </w:p>
        </w:tc>
        <w:tc>
          <w:tcPr>
            <w:tcW w:w="540" w:type="dxa"/>
            <w:shd w:val="clear" w:color="auto" w:fill="CCFFFF"/>
          </w:tcPr>
          <w:p w:rsidR="00A902EB" w:rsidRDefault="00A902EB">
            <w:pPr>
              <w:keepNext/>
              <w:keepLines/>
              <w:tabs>
                <w:tab w:val="left" w:pos="432"/>
                <w:tab w:val="left" w:pos="720"/>
                <w:tab w:val="left" w:pos="1296"/>
              </w:tabs>
              <w:rPr>
                <w:rFonts w:ascii="Myriad Pro" w:hAnsi="Myriad Pro"/>
                <w:sz w:val="22"/>
                <w:szCs w:val="22"/>
              </w:rPr>
            </w:pPr>
            <w:r>
              <w:rPr>
                <w:rFonts w:ascii="Myriad Pro" w:hAnsi="Myriad Pro"/>
                <w:sz w:val="22"/>
                <w:szCs w:val="22"/>
              </w:rPr>
              <w:t xml:space="preserve">1 </w:t>
            </w:r>
          </w:p>
        </w:tc>
        <w:tc>
          <w:tcPr>
            <w:tcW w:w="6120" w:type="dxa"/>
            <w:shd w:val="clear" w:color="auto" w:fill="CCFFFF"/>
          </w:tcPr>
          <w:p w:rsidR="00A902EB" w:rsidRDefault="00A902EB" w:rsidP="0008717A">
            <w:pPr>
              <w:keepNext/>
              <w:keepLines/>
              <w:tabs>
                <w:tab w:val="left" w:pos="432"/>
                <w:tab w:val="left" w:pos="720"/>
                <w:tab w:val="left" w:pos="1296"/>
              </w:tabs>
              <w:rPr>
                <w:rFonts w:ascii="Myriad Pro" w:hAnsi="Myriad Pro"/>
                <w:sz w:val="22"/>
              </w:rPr>
            </w:pPr>
            <w:r>
              <w:rPr>
                <w:rFonts w:ascii="Myriad Pro" w:hAnsi="Myriad Pro"/>
                <w:sz w:val="22"/>
              </w:rPr>
              <w:t>Gum elastic bougie</w:t>
            </w:r>
          </w:p>
        </w:tc>
      </w:tr>
      <w:tr w:rsidR="0052622F" w:rsidRPr="009F2C36">
        <w:tc>
          <w:tcPr>
            <w:tcW w:w="360" w:type="dxa"/>
          </w:tcPr>
          <w:p w:rsidR="0052622F" w:rsidRDefault="0052622F" w:rsidP="000E3E58">
            <w:pPr>
              <w:keepNext/>
              <w:keepLines/>
              <w:tabs>
                <w:tab w:val="left" w:pos="432"/>
                <w:tab w:val="left" w:pos="720"/>
                <w:tab w:val="left" w:pos="1296"/>
              </w:tabs>
              <w:rPr>
                <w:rFonts w:ascii="ZapfDingbats" w:hAnsi="ZapfDingbats"/>
                <w:b/>
                <w:sz w:val="20"/>
              </w:rPr>
            </w:pPr>
          </w:p>
        </w:tc>
        <w:tc>
          <w:tcPr>
            <w:tcW w:w="900" w:type="dxa"/>
          </w:tcPr>
          <w:p w:rsidR="0052622F" w:rsidRDefault="0052622F" w:rsidP="000E3E58">
            <w:pPr>
              <w:keepNext/>
              <w:keepLines/>
              <w:tabs>
                <w:tab w:val="left" w:pos="432"/>
                <w:tab w:val="left" w:pos="720"/>
                <w:tab w:val="left" w:pos="1296"/>
              </w:tabs>
              <w:rPr>
                <w:rFonts w:ascii="ZapfDingbats" w:hAnsi="ZapfDingbats"/>
                <w:b/>
                <w:sz w:val="20"/>
              </w:rPr>
            </w:pPr>
          </w:p>
        </w:tc>
        <w:tc>
          <w:tcPr>
            <w:tcW w:w="540" w:type="dxa"/>
            <w:shd w:val="clear" w:color="auto" w:fill="CCFFFF"/>
          </w:tcPr>
          <w:p w:rsidR="0052622F" w:rsidRPr="00DF0029" w:rsidRDefault="0052622F" w:rsidP="000E3E58">
            <w:pPr>
              <w:keepNext/>
              <w:keepLines/>
              <w:tabs>
                <w:tab w:val="left" w:pos="432"/>
                <w:tab w:val="left" w:pos="720"/>
                <w:tab w:val="left" w:pos="1296"/>
              </w:tabs>
              <w:rPr>
                <w:rFonts w:ascii="Myriad Pro" w:hAnsi="Myriad Pro"/>
                <w:sz w:val="22"/>
              </w:rPr>
            </w:pPr>
            <w:r>
              <w:rPr>
                <w:rFonts w:ascii="Myriad Pro" w:hAnsi="Myriad Pro"/>
                <w:sz w:val="22"/>
              </w:rPr>
              <w:t>1</w:t>
            </w:r>
          </w:p>
        </w:tc>
        <w:tc>
          <w:tcPr>
            <w:tcW w:w="6120" w:type="dxa"/>
            <w:shd w:val="clear" w:color="auto" w:fill="CCFFFF"/>
          </w:tcPr>
          <w:p w:rsidR="0052622F" w:rsidRPr="00901357" w:rsidRDefault="0052622F" w:rsidP="000E3E58">
            <w:pPr>
              <w:keepNext/>
              <w:keepLines/>
              <w:tabs>
                <w:tab w:val="left" w:pos="432"/>
                <w:tab w:val="left" w:pos="720"/>
                <w:tab w:val="left" w:pos="1296"/>
              </w:tabs>
              <w:rPr>
                <w:rFonts w:ascii="Myriad Pro" w:hAnsi="Myriad Pro"/>
                <w:bCs/>
                <w:sz w:val="22"/>
              </w:rPr>
            </w:pPr>
            <w:r>
              <w:rPr>
                <w:rFonts w:ascii="HealthcareSymbols" w:hAnsi="HealthcareSymbols"/>
                <w:b/>
                <w:bCs/>
                <w:sz w:val="22"/>
              </w:rPr>
              <w:t></w:t>
            </w:r>
            <w:r>
              <w:rPr>
                <w:rFonts w:ascii="Melior" w:hAnsi="Melior"/>
                <w:sz w:val="22"/>
              </w:rPr>
              <w:t xml:space="preserve"> </w:t>
            </w:r>
            <w:r w:rsidRPr="00901357">
              <w:rPr>
                <w:rFonts w:ascii="Myriad Pro" w:hAnsi="Myriad Pro"/>
                <w:bCs/>
                <w:sz w:val="22"/>
              </w:rPr>
              <w:t>lary</w:t>
            </w:r>
            <w:r>
              <w:rPr>
                <w:rFonts w:ascii="Myriad Pro" w:hAnsi="Myriad Pro"/>
                <w:bCs/>
                <w:sz w:val="22"/>
              </w:rPr>
              <w:t>ngoscope, lightweight disposable tactical type, with 2 disposable lithium AA cells</w:t>
            </w:r>
            <w:r w:rsidRPr="00672729">
              <w:rPr>
                <w:rFonts w:ascii="Myriad Pro" w:hAnsi="Myriad Pro"/>
                <w:sz w:val="22"/>
                <w:vertAlign w:val="superscript"/>
              </w:rPr>
              <w:endnoteReference w:id="77"/>
            </w:r>
          </w:p>
        </w:tc>
      </w:tr>
    </w:tbl>
    <w:p w:rsidR="00ED3C5B" w:rsidRDefault="00ED3C5B">
      <w:pPr>
        <w:keepNext/>
        <w:keepLines/>
        <w:tabs>
          <w:tab w:val="left" w:pos="432"/>
          <w:tab w:val="left" w:pos="720"/>
          <w:tab w:val="left" w:pos="1296"/>
        </w:tabs>
        <w:ind w:left="576" w:hanging="576"/>
        <w:rPr>
          <w:rFonts w:ascii="Melior" w:hAnsi="Melior"/>
        </w:rPr>
      </w:pPr>
    </w:p>
    <w:p w:rsidR="00ED3C5B" w:rsidRDefault="00ED3C5B">
      <w:pPr>
        <w:pStyle w:val="EndnoteText"/>
      </w:pPr>
    </w:p>
    <w:p w:rsidR="00ED3C5B" w:rsidRDefault="00ED3C5B">
      <w:pPr>
        <w:pStyle w:val="Heading1"/>
        <w:spacing w:after="0"/>
      </w:pPr>
      <w:r>
        <w:br w:type="page"/>
      </w:r>
      <w:r>
        <w:lastRenderedPageBreak/>
        <w:t xml:space="preserve">Notes </w:t>
      </w:r>
      <w:r>
        <w:br/>
      </w:r>
      <w:r>
        <w:rPr>
          <w:rFonts w:ascii="Zurich BT" w:hAnsi="Zurich BT"/>
          <w:sz w:val="18"/>
        </w:rPr>
        <w:t xml:space="preserve">(new notes since version </w:t>
      </w:r>
      <w:r w:rsidR="008A5419">
        <w:rPr>
          <w:rFonts w:ascii="Zurich BT" w:hAnsi="Zurich BT"/>
          <w:sz w:val="18"/>
        </w:rPr>
        <w:t>2.0</w:t>
      </w:r>
      <w:r>
        <w:rPr>
          <w:rFonts w:ascii="Zurich BT" w:hAnsi="Zurich BT"/>
          <w:sz w:val="18"/>
        </w:rPr>
        <w:t xml:space="preserve"> are in </w:t>
      </w:r>
      <w:r>
        <w:rPr>
          <w:rFonts w:ascii="Zurich BT" w:hAnsi="Zurich BT"/>
          <w:i/>
          <w:iCs/>
          <w:sz w:val="18"/>
        </w:rPr>
        <w:t>italics</w:t>
      </w:r>
      <w:r>
        <w:rPr>
          <w:rFonts w:ascii="Zurich BT" w:hAnsi="Zurich BT"/>
          <w:sz w:val="18"/>
        </w:rPr>
        <w:t>)</w:t>
      </w:r>
    </w:p>
    <w:p w:rsidR="00ED3C5B" w:rsidRDefault="00ED3C5B">
      <w:pPr>
        <w:tabs>
          <w:tab w:val="left" w:pos="432"/>
          <w:tab w:val="left" w:pos="576"/>
          <w:tab w:val="left" w:pos="1296"/>
        </w:tabs>
        <w:ind w:left="1296" w:hanging="1440"/>
        <w:rPr>
          <w:rFonts w:ascii="Melior" w:hAnsi="Melior"/>
          <w:vanish/>
        </w:rPr>
        <w:sectPr w:rsidR="00ED3C5B">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2240" w:h="15840" w:code="1"/>
          <w:pgMar w:top="1440" w:right="1440" w:bottom="1440" w:left="1440" w:header="1008" w:footer="720" w:gutter="1440"/>
          <w:cols w:space="720"/>
          <w:noEndnote/>
          <w:titlePg/>
        </w:sectPr>
      </w:pPr>
    </w:p>
    <w:p w:rsidR="00ED3C5B" w:rsidRDefault="00ED3C5B">
      <w:pPr>
        <w:tabs>
          <w:tab w:val="left" w:pos="720"/>
          <w:tab w:val="left" w:pos="1296"/>
          <w:tab w:val="left" w:pos="2448"/>
          <w:tab w:val="left" w:pos="3600"/>
          <w:tab w:val="left" w:pos="4752"/>
          <w:tab w:val="left" w:pos="5904"/>
          <w:tab w:val="left" w:pos="7056"/>
        </w:tabs>
        <w:rPr>
          <w:rFonts w:ascii="Melior" w:hAnsi="Melior"/>
        </w:rPr>
      </w:pPr>
      <w:r>
        <w:rPr>
          <w:rFonts w:ascii="Melior" w:hAnsi="Melior"/>
          <w:vanish/>
        </w:rPr>
        <w:lastRenderedPageBreak/>
        <w:t>•Outline End</w:t>
      </w:r>
    </w:p>
    <w:sectPr w:rsidR="00ED3C5B">
      <w:endnotePr>
        <w:numFmt w:val="decimal"/>
      </w:endnotePr>
      <w:type w:val="continuous"/>
      <w:pgSz w:w="12240" w:h="15840" w:code="1"/>
      <w:pgMar w:top="1440" w:right="1440" w:bottom="1440" w:left="1440" w:header="720" w:footer="720" w:gutter="144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782" w:rsidRDefault="000A4782">
      <w:r>
        <w:separator/>
      </w:r>
    </w:p>
  </w:endnote>
  <w:endnote w:type="continuationSeparator" w:id="0">
    <w:p w:rsidR="000A4782" w:rsidRDefault="000A4782">
      <w:r>
        <w:continuationSeparator/>
      </w:r>
    </w:p>
  </w:endnote>
  <w:endnote w:id="1">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Pr>
          <w:rFonts w:ascii="Adobe Text Pro" w:hAnsi="Adobe Text Pro"/>
        </w:rPr>
        <w:t xml:space="preserve"> </w:t>
      </w:r>
      <w:r w:rsidRPr="009F2C36">
        <w:rPr>
          <w:rFonts w:ascii="Adobe Text Pro" w:hAnsi="Adobe Text Pro"/>
        </w:rPr>
        <w:t xml:space="preserve">Atwater-Carey, Adventure Medical Kits, and other suppliers sell </w:t>
      </w:r>
      <w:r>
        <w:rPr>
          <w:rFonts w:ascii="Adobe Text Pro" w:hAnsi="Adobe Text Pro"/>
        </w:rPr>
        <w:t>filled</w:t>
      </w:r>
      <w:r w:rsidRPr="009F2C36">
        <w:rPr>
          <w:rFonts w:ascii="Adobe Text Pro" w:hAnsi="Adobe Text Pro"/>
        </w:rPr>
        <w:t xml:space="preserve"> organizer bags designed for medical kits, or one may employ toilet-kit or similar organizers from suppliers such as </w:t>
      </w:r>
      <w:r>
        <w:rPr>
          <w:rFonts w:ascii="Adobe Text Pro" w:hAnsi="Adobe Text Pro"/>
        </w:rPr>
        <w:t xml:space="preserve">REI or </w:t>
      </w:r>
      <w:r w:rsidRPr="009F2C36">
        <w:rPr>
          <w:rFonts w:ascii="Adobe Text Pro" w:hAnsi="Adobe Text Pro"/>
        </w:rPr>
        <w:t>Outdoor Research.</w:t>
      </w:r>
    </w:p>
  </w:endnote>
  <w:endnote w:id="2">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The Aloksak brand of tough but very light zipper-locking waterproof plastic bags, designed for diving, may be used to waterproof one’s organizer cases; while not at all crushproof, nor as durable as Otter or Pelican boxes, they are reasonably durable as long as one keeps them away from sharp objects, and very light.</w:t>
      </w:r>
    </w:p>
  </w:endnote>
  <w:endnote w:id="3">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Some have suggested to move 2/3 of each of the analgesics,</w:t>
      </w:r>
      <w:r>
        <w:rPr>
          <w:rFonts w:ascii="Adobe Text Pro" w:hAnsi="Adobe Text Pro"/>
        </w:rPr>
        <w:t xml:space="preserve"> </w:t>
      </w:r>
      <w:r w:rsidRPr="009F2C36">
        <w:rPr>
          <w:rFonts w:ascii="Adobe Text Pro" w:hAnsi="Adobe Text Pro"/>
        </w:rPr>
        <w:t>etc. into the search kit, but this makes the kit as a whole more cumbersome; also, it makes it more likely that the minimum kit will be out of a medicine when needed.</w:t>
      </w:r>
    </w:p>
  </w:endnote>
  <w:endnote w:id="4">
    <w:p w:rsidR="00DF35B3" w:rsidRPr="009F2C36" w:rsidRDefault="00DF35B3">
      <w:pPr>
        <w:pStyle w:val="EndnoteText"/>
        <w:rPr>
          <w:rFonts w:ascii="Adobe Text Pro" w:hAnsi="Adobe Text Pro"/>
          <w:i/>
          <w:iCs/>
        </w:rPr>
      </w:pPr>
      <w:r w:rsidRPr="009F2C36">
        <w:rPr>
          <w:rStyle w:val="EndnoteReference"/>
          <w:rFonts w:ascii="Adobe Text Pro" w:hAnsi="Adobe Text Pro"/>
        </w:rPr>
        <w:endnoteRef/>
      </w:r>
      <w:r w:rsidRPr="009F2C36">
        <w:rPr>
          <w:rFonts w:ascii="Adobe Text Pro" w:hAnsi="Adobe Text Pro"/>
        </w:rPr>
        <w:t xml:space="preserve"> </w:t>
      </w:r>
      <w:r w:rsidRPr="002B60FC">
        <w:rPr>
          <w:rFonts w:ascii="Adobe Text Pro" w:hAnsi="Adobe Text Pro"/>
          <w:i/>
        </w:rPr>
        <w:t>Some of the</w:t>
      </w:r>
      <w:r w:rsidRPr="009F2C36">
        <w:rPr>
          <w:rFonts w:ascii="Adobe Text Pro" w:hAnsi="Adobe Text Pro"/>
        </w:rPr>
        <w:t xml:space="preserve"> </w:t>
      </w:r>
      <w:r w:rsidRPr="009F2C36">
        <w:rPr>
          <w:rFonts w:ascii="Adobe Text Pro" w:hAnsi="Adobe Text Pro"/>
          <w:i/>
          <w:iCs/>
        </w:rPr>
        <w:t>over-the-counter (OTC) medications recommended for this medical kit do not have expiration dates stamped on them.</w:t>
      </w:r>
      <w:r>
        <w:rPr>
          <w:rFonts w:ascii="Adobe Text Pro" w:hAnsi="Adobe Text Pro"/>
          <w:i/>
          <w:iCs/>
        </w:rPr>
        <w:t xml:space="preserve"> </w:t>
      </w:r>
      <w:r w:rsidRPr="009F2C36">
        <w:rPr>
          <w:rFonts w:ascii="Adobe Text Pro" w:hAnsi="Adobe Text Pro"/>
          <w:i/>
          <w:iCs/>
        </w:rPr>
        <w:t>For such medications, we recommend that WEMTs enter an expiration date two years from the date purchased and inserted in the medical kit.</w:t>
      </w:r>
    </w:p>
  </w:endnote>
  <w:endnote w:id="5">
    <w:p w:rsidR="00DF35B3" w:rsidRPr="002B60FC" w:rsidRDefault="00DF35B3" w:rsidP="002B60FC">
      <w:pPr>
        <w:pStyle w:val="EndnoteText"/>
        <w:rPr>
          <w:rFonts w:ascii="Adobe Text Pro" w:hAnsi="Adobe Text Pro"/>
          <w:i/>
          <w:iCs/>
        </w:rPr>
      </w:pPr>
      <w:r w:rsidRPr="009F2C36">
        <w:rPr>
          <w:rStyle w:val="EndnoteReference"/>
          <w:rFonts w:ascii="Adobe Text Pro" w:hAnsi="Adobe Text Pro"/>
        </w:rPr>
        <w:endnoteRef/>
      </w:r>
      <w:r w:rsidRPr="009F2C36">
        <w:rPr>
          <w:rFonts w:ascii="Adobe Text Pro" w:hAnsi="Adobe Text Pro"/>
        </w:rPr>
        <w:t xml:space="preserve"> </w:t>
      </w:r>
      <w:r>
        <w:rPr>
          <w:rFonts w:ascii="Adobe Text Pro" w:hAnsi="Adobe Text Pro"/>
          <w:i/>
        </w:rPr>
        <w:t>These are adult doses. If pediatric doses are needed, consult a physician or advanced practitioner (midlevel: CRNP, PA).</w:t>
      </w:r>
    </w:p>
  </w:endnote>
  <w:endnote w:id="6">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In Minimum Kit because:</w:t>
      </w:r>
      <w:r>
        <w:rPr>
          <w:rFonts w:ascii="Adobe Text Pro" w:hAnsi="Adobe Text Pro"/>
        </w:rPr>
        <w:t xml:space="preserve"> Wilderness EMTs</w:t>
      </w:r>
      <w:r w:rsidRPr="009F2C36">
        <w:rPr>
          <w:rFonts w:ascii="Adobe Text Pro" w:hAnsi="Adobe Text Pro"/>
        </w:rPr>
        <w:t xml:space="preserve"> may need to give </w:t>
      </w:r>
      <w:r>
        <w:rPr>
          <w:rFonts w:ascii="Adobe Text Pro" w:hAnsi="Adobe Text Pro"/>
        </w:rPr>
        <w:t xml:space="preserve">oral </w:t>
      </w:r>
      <w:r w:rsidRPr="009F2C36">
        <w:rPr>
          <w:rFonts w:ascii="Adobe Text Pro" w:hAnsi="Adobe Text Pro"/>
        </w:rPr>
        <w:t>pain medications to the injured to assist self-rescue.</w:t>
      </w:r>
    </w:p>
  </w:endnote>
  <w:endnote w:id="7">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Oral pain medications may allow a patient to self rescue and thus are part of the Minimum Kit.</w:t>
      </w:r>
      <w:r>
        <w:rPr>
          <w:rFonts w:ascii="Adobe Text Pro" w:hAnsi="Adobe Text Pro"/>
        </w:rPr>
        <w:t xml:space="preserve"> </w:t>
      </w:r>
      <w:r w:rsidRPr="009F2C36">
        <w:rPr>
          <w:rFonts w:ascii="Adobe Text Pro" w:hAnsi="Adobe Text Pro"/>
        </w:rPr>
        <w:t>The Advanced Kit contains injectable narcotics but a basic provider might have to use the kit and thus should have access to oral medications.</w:t>
      </w:r>
      <w:r w:rsidRPr="00FF1DBF">
        <w:rPr>
          <w:rFonts w:ascii="Adobe Text Pro" w:hAnsi="Adobe Text Pro"/>
          <w:i/>
          <w:iCs/>
        </w:rPr>
        <w:t xml:space="preserve"> </w:t>
      </w:r>
      <w:r>
        <w:rPr>
          <w:rFonts w:ascii="Adobe Text Pro" w:hAnsi="Adobe Text Pro"/>
          <w:i/>
          <w:iCs/>
        </w:rPr>
        <w:br/>
      </w:r>
      <w:r w:rsidRPr="009F2C36">
        <w:rPr>
          <w:rFonts w:ascii="Adobe Text Pro" w:hAnsi="Adobe Text Pro"/>
          <w:i/>
          <w:iCs/>
        </w:rPr>
        <w:t>For all intents and purposes, naproxen has the same side effects and efficacy as ibuprofen, but can be taken only twice a day as compared to ibuprofen</w:t>
      </w:r>
      <w:r>
        <w:rPr>
          <w:rFonts w:ascii="Adobe Text Pro" w:hAnsi="Adobe Text Pro"/>
          <w:i/>
          <w:iCs/>
        </w:rPr>
        <w:t xml:space="preserve"> which really needs to be taken four times a day</w:t>
      </w:r>
      <w:r w:rsidRPr="009F2C36">
        <w:rPr>
          <w:rFonts w:ascii="Adobe Text Pro" w:hAnsi="Adobe Text Pro"/>
          <w:i/>
          <w:iCs/>
        </w:rPr>
        <w:t>.</w:t>
      </w:r>
      <w:r>
        <w:rPr>
          <w:rFonts w:ascii="Adobe Text Pro" w:hAnsi="Adobe Text Pro"/>
          <w:i/>
          <w:iCs/>
        </w:rPr>
        <w:t xml:space="preserve"> </w:t>
      </w:r>
      <w:r w:rsidRPr="009F2C36">
        <w:rPr>
          <w:rFonts w:ascii="Adobe Text Pro" w:hAnsi="Adobe Text Pro"/>
          <w:i/>
          <w:iCs/>
        </w:rPr>
        <w:t>Naproxen is also available without a prescription as an inexpensive generic.</w:t>
      </w:r>
      <w:r>
        <w:rPr>
          <w:rFonts w:ascii="Adobe Text Pro" w:hAnsi="Adobe Text Pro"/>
          <w:i/>
          <w:iCs/>
        </w:rPr>
        <w:t xml:space="preserve"> </w:t>
      </w:r>
      <w:r w:rsidRPr="009F2C36">
        <w:rPr>
          <w:rFonts w:ascii="Adobe Text Pro" w:hAnsi="Adobe Text Pro"/>
          <w:i/>
          <w:iCs/>
        </w:rPr>
        <w:t xml:space="preserve">Some feel that choline/magnesium salicylate (e.g., TRILISATE), although a prescription drug, may be a better drug than naproxen. </w:t>
      </w:r>
      <w:r>
        <w:rPr>
          <w:rFonts w:ascii="Adobe Text Pro" w:hAnsi="Adobe Text Pro"/>
          <w:i/>
          <w:iCs/>
        </w:rPr>
        <w:t xml:space="preserve">Some also argue for meloxicam (e.g., MOBIC), a once-a-day prescription NSAID. However, at present, these are still </w:t>
      </w:r>
      <w:r w:rsidRPr="009F2C36">
        <w:rPr>
          <w:rFonts w:ascii="Adobe Text Pro" w:hAnsi="Adobe Text Pro"/>
          <w:i/>
          <w:iCs/>
        </w:rPr>
        <w:t>minority opinion</w:t>
      </w:r>
      <w:r>
        <w:rPr>
          <w:rFonts w:ascii="Adobe Text Pro" w:hAnsi="Adobe Text Pro"/>
          <w:i/>
          <w:iCs/>
        </w:rPr>
        <w:t>s</w:t>
      </w:r>
      <w:r w:rsidRPr="009F2C36">
        <w:rPr>
          <w:rFonts w:ascii="Adobe Text Pro" w:hAnsi="Adobe Text Pro"/>
          <w:i/>
          <w:iCs/>
        </w:rPr>
        <w:t>, and the majority recommend staying with an inexpensive OTC drug.</w:t>
      </w:r>
    </w:p>
  </w:endnote>
  <w:endnote w:id="8">
    <w:p w:rsidR="00DF35B3" w:rsidRPr="009F2C36" w:rsidRDefault="00DF35B3" w:rsidP="003B62DB">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w:t>
      </w:r>
      <w:r w:rsidRPr="003B62DB">
        <w:rPr>
          <w:rFonts w:ascii="Adobe Text Pro" w:hAnsi="Adobe Text Pro"/>
          <w:i/>
        </w:rPr>
        <w:t>Combining an NSAID (non-steroidal anti-inflammatory drug) such as naproxen with acetaminophen likely provides better pain relief than either separately, without the sedation caused by the opioid narcotic hydrocodone in the VICODIN tablets in the kit, which may be important for patients assisting with rescue, or for team members who may need to continue the task. Here is a summary of the evidence for this:</w:t>
      </w:r>
      <w:r w:rsidRPr="003B62DB">
        <w:rPr>
          <w:rFonts w:ascii="Adobe Text Pro" w:hAnsi="Adobe Text Pro"/>
          <w:i/>
        </w:rPr>
        <w:br/>
        <w:t xml:space="preserve">Are acetaminophen and a NSAID combined superior to either? </w:t>
      </w:r>
      <w:r w:rsidRPr="003B62DB">
        <w:rPr>
          <w:rFonts w:ascii="Adobe Text Pro" w:hAnsi="Adobe Text Pro"/>
          <w:i/>
        </w:rPr>
        <w:br/>
        <w:t>- Review of literature says yes.</w:t>
      </w:r>
      <w:r w:rsidRPr="003B62DB">
        <w:rPr>
          <w:rFonts w:ascii="Adobe Text Pro" w:hAnsi="Adobe Text Pro"/>
          <w:i/>
        </w:rPr>
        <w:br/>
        <w:t xml:space="preserve"> [Ong, C. K., et al. (2010). "Combining paracetamol (acetaminophen) with nonsteroidal antiinflammatory drugs: a qualitative systematic review of analgesic efficacy for acute postoperative pain." Anesth Analg 110(4): 1170- 1179.] </w:t>
      </w:r>
      <w:r w:rsidRPr="003B62DB">
        <w:rPr>
          <w:rFonts w:ascii="Adobe Text Pro" w:hAnsi="Adobe Text Pro"/>
          <w:i/>
        </w:rPr>
        <w:br/>
        <w:t xml:space="preserve">- No </w:t>
      </w:r>
      <w:r w:rsidRPr="003B62DB">
        <w:rPr>
          <w:rFonts w:ascii="Adobe Text Pro" w:hAnsi="Adobe Text Pro"/>
          <w:i/>
        </w:rPr>
        <w:br/>
        <w:t xml:space="preserve">[Bondarsky, E. E., et al. (2013). "Ibuprofen vs acetaminophen vs their combination in the relief of musculoskeletal pain in the ED: a randomized, controlled trial." Am J Emerg Med 31(9): 1357-1360.] </w:t>
      </w:r>
      <w:r w:rsidRPr="003B62DB">
        <w:rPr>
          <w:rFonts w:ascii="Adobe Text Pro" w:hAnsi="Adobe Text Pro"/>
          <w:i/>
        </w:rPr>
        <w:br/>
        <w:t xml:space="preserve">- Yes, if you believe the drug company </w:t>
      </w:r>
      <w:r w:rsidRPr="003B62DB">
        <w:rPr>
          <w:rFonts w:ascii="Adobe Text Pro" w:hAnsi="Adobe Text Pro"/>
          <w:i/>
        </w:rPr>
        <w:br/>
        <w:t xml:space="preserve">[Merry, A. F., et al. (2010). "Combined acetaminophen and ibuprofen for pain relief after oral surgery in adults: a randomized controlled trial." Br J Anaesth 104(1): 80-88.] </w:t>
      </w:r>
      <w:r w:rsidRPr="003B62DB">
        <w:rPr>
          <w:rFonts w:ascii="Adobe Text Pro" w:hAnsi="Adobe Text Pro"/>
          <w:i/>
        </w:rPr>
        <w:br/>
        <w:t xml:space="preserve">- No. </w:t>
      </w:r>
      <w:r w:rsidRPr="003B62DB">
        <w:rPr>
          <w:rFonts w:ascii="Adobe Text Pro" w:hAnsi="Adobe Text Pro"/>
          <w:i/>
        </w:rPr>
        <w:br/>
        <w:t>[Dahl, V., et al. (2004). "Ibuprofen vs. acetaminophen vs. ibuprofen and acetaminophen after arthroscopically assisted anterior cruciate ligament reconstruction." Eur J Anaesthesiol 21(6): 471-475.]</w:t>
      </w:r>
      <w:r w:rsidRPr="003B62DB">
        <w:rPr>
          <w:rFonts w:ascii="Adobe Text Pro" w:hAnsi="Adobe Text Pro"/>
          <w:i/>
        </w:rPr>
        <w:br/>
        <w:t xml:space="preserve">- Yes, in mice </w:t>
      </w:r>
      <w:r w:rsidRPr="003B62DB">
        <w:rPr>
          <w:rFonts w:ascii="Adobe Text Pro" w:hAnsi="Adobe Text Pro"/>
          <w:i/>
        </w:rPr>
        <w:br/>
        <w:t>[Miranda, H. F., et al. (2006). "Synergism between paracetamol and nonsteroidal anti-inflammatory drugs in experimental acute pain." Pain 121(1- 2): 22-28.]</w:t>
      </w:r>
      <w:r w:rsidRPr="003B62DB">
        <w:rPr>
          <w:rFonts w:ascii="Adobe Text Pro" w:hAnsi="Adobe Text Pro"/>
        </w:rPr>
        <w:t xml:space="preserve"> </w:t>
      </w:r>
    </w:p>
  </w:endnote>
  <w:endnote w:id="9">
    <w:p w:rsidR="00DF35B3" w:rsidRPr="008442C8" w:rsidRDefault="00DF35B3">
      <w:pPr>
        <w:pStyle w:val="EndnoteText"/>
        <w:rPr>
          <w:rFonts w:ascii="Adobe Text Pro" w:hAnsi="Adobe Text Pro"/>
          <w:i/>
        </w:rPr>
      </w:pPr>
      <w:r>
        <w:rPr>
          <w:rStyle w:val="EndnoteReference"/>
        </w:rPr>
        <w:endnoteRef/>
      </w:r>
      <w:r>
        <w:t xml:space="preserve"> </w:t>
      </w:r>
      <w:r w:rsidRPr="009F2C36">
        <w:rPr>
          <w:rFonts w:ascii="Adobe Text Pro" w:hAnsi="Adobe Text Pro"/>
        </w:rPr>
        <w:t>Some suggested sublingual morphine as a noninjectable stronger narcotic; I've not been able to find any morphine products marketed for this use, nor any good information on any pill formulations that could be used this way.</w:t>
      </w:r>
      <w:r>
        <w:rPr>
          <w:rFonts w:ascii="Adobe Text Pro" w:hAnsi="Adobe Text Pro"/>
        </w:rPr>
        <w:t xml:space="preserve"> </w:t>
      </w:r>
      <w:r w:rsidRPr="009F2C36">
        <w:rPr>
          <w:rFonts w:ascii="Adobe Text Pro" w:hAnsi="Adobe Text Pro"/>
        </w:rPr>
        <w:t>Also suggested was Duragesic® slow-release fentanyl patches; however, they take a long time to build up, and thus are not very appropriate for immediate acute pain.</w:t>
      </w:r>
      <w:r>
        <w:rPr>
          <w:rFonts w:ascii="Adobe Text Pro" w:hAnsi="Adobe Text Pro"/>
        </w:rPr>
        <w:t xml:space="preserve"> </w:t>
      </w:r>
      <w:r w:rsidRPr="009F2C36">
        <w:rPr>
          <w:rFonts w:ascii="Adobe Text Pro" w:hAnsi="Adobe Text Pro"/>
        </w:rPr>
        <w:t>They might be acceptable for long-term pain relief during an evacuation, but that's not the purpose of this personal wilderness medical kit.</w:t>
      </w:r>
      <w:r>
        <w:rPr>
          <w:rFonts w:ascii="Adobe Text Pro" w:hAnsi="Adobe Text Pro"/>
        </w:rPr>
        <w:t xml:space="preserve"> </w:t>
      </w:r>
      <w:r w:rsidRPr="009F2C36">
        <w:rPr>
          <w:rFonts w:ascii="Adobe Text Pro" w:hAnsi="Adobe Text Pro"/>
        </w:rPr>
        <w:t>They might make a good addition to a team kit.</w:t>
      </w:r>
      <w:r w:rsidRPr="00320B97">
        <w:rPr>
          <w:rFonts w:ascii="Adobe Text Pro" w:hAnsi="Adobe Text Pro"/>
          <w:i/>
          <w:iCs/>
        </w:rPr>
        <w:t xml:space="preserve"> </w:t>
      </w:r>
      <w:r w:rsidRPr="009F2C36">
        <w:rPr>
          <w:rFonts w:ascii="Adobe Text Pro" w:hAnsi="Adobe Text Pro"/>
          <w:i/>
          <w:iCs/>
        </w:rPr>
        <w:t>In light of our attempts to lighten the kit, and the time span for which the kit is designed, we decreased the number of hydrocodone/acetaminophen tablet</w:t>
      </w:r>
      <w:r>
        <w:rPr>
          <w:rFonts w:ascii="Adobe Text Pro" w:hAnsi="Adobe Text Pro"/>
          <w:i/>
          <w:iCs/>
        </w:rPr>
        <w:t xml:space="preserve">s. We also changed to the newer formulation with 325 mg of acetaminophen instead of 500 mg. Some prefer to prescribed oxycodone and acetaminophen separately, but oxycodone is a Schedule II instead of Schedule III controlled substance, and thus more difficult to prescribe and issue. </w:t>
      </w:r>
      <w:r>
        <w:rPr>
          <w:rFonts w:ascii="Adobe Text Pro" w:hAnsi="Adobe Text Pro"/>
          <w:i/>
          <w:iCs/>
        </w:rPr>
        <w:br/>
      </w:r>
      <w:r>
        <w:rPr>
          <w:rFonts w:ascii="Adobe Text Pro" w:hAnsi="Adobe Text Pro"/>
          <w:i/>
          <w:iCs/>
        </w:rPr>
        <w:br/>
      </w:r>
      <w:r>
        <w:rPr>
          <w:rFonts w:ascii="Adobe Text Pro" w:hAnsi="Adobe Text Pro"/>
          <w:i/>
        </w:rPr>
        <w:t xml:space="preserve">UPDATE: </w:t>
      </w:r>
      <w:r w:rsidRPr="00E710E5">
        <w:rPr>
          <w:rFonts w:ascii="Adobe Text Pro" w:hAnsi="Adobe Text Pro"/>
          <w:i/>
        </w:rPr>
        <w:t>Oxycodone and hydrocodone are now (2014) both Schedule II narcotics with the same prescribing restrictions, and given that oxycodone is a slightly better analgesic, there is no reason not to switch. Given that acetaminophen outpatient dosage has been decreased (2013) from 4g daily to 3g (3000 mg) daily, administering the acetaminophen and the narcotic separately makes sense.</w:t>
      </w:r>
    </w:p>
  </w:endnote>
  <w:endnote w:id="10">
    <w:p w:rsidR="00DF35B3" w:rsidRPr="004705C7" w:rsidRDefault="00DF35B3" w:rsidP="004705C7">
      <w:pPr>
        <w:pStyle w:val="EndnoteText"/>
        <w:rPr>
          <w:rFonts w:ascii="Adobe Text Pro" w:hAnsi="Adobe Text Pro"/>
          <w:i/>
        </w:rPr>
      </w:pPr>
      <w:r w:rsidRPr="009F2C36">
        <w:rPr>
          <w:rFonts w:ascii="Adobe Text Pro" w:hAnsi="Adobe Text Pro"/>
          <w:vertAlign w:val="superscript"/>
        </w:rPr>
        <w:endnoteRef/>
      </w:r>
      <w:r w:rsidRPr="009F2C36">
        <w:rPr>
          <w:rFonts w:ascii="Adobe Text Pro" w:hAnsi="Adobe Text Pro"/>
        </w:rPr>
        <w:t xml:space="preserve"> </w:t>
      </w:r>
      <w:r w:rsidRPr="00C542AE">
        <w:rPr>
          <w:rFonts w:ascii="Adobe Text Pro" w:hAnsi="Adobe Text Pro"/>
          <w:i/>
        </w:rPr>
        <w:t>Prochlorperazine (COMPAZINE) is now well-established in the emergency medicine literature as the main treatment for migraine headaches, far better than NSAIDs or acetaminophen, though those may have some additional benefit. It</w:t>
      </w:r>
      <w:r>
        <w:rPr>
          <w:rFonts w:ascii="Adobe Text Pro" w:hAnsi="Adobe Text Pro"/>
          <w:i/>
        </w:rPr>
        <w:t>s close relative metoclopramide (REGLAN)</w:t>
      </w:r>
      <w:r w:rsidRPr="00C542AE">
        <w:rPr>
          <w:rFonts w:ascii="Adobe Text Pro" w:hAnsi="Adobe Text Pro"/>
          <w:i/>
        </w:rPr>
        <w:t xml:space="preserve"> has also been shown highly effective for non-migraine headache as well. </w:t>
      </w:r>
      <w:r w:rsidRPr="004705C7">
        <w:rPr>
          <w:rFonts w:ascii="Adobe Text Pro" w:hAnsi="Adobe Text Pro"/>
          <w:i/>
        </w:rPr>
        <w:t>[Friedman, B. W., et al. (2013). "A Randomized Trial of Intravenous Ketorolac</w:t>
      </w:r>
      <w:r>
        <w:rPr>
          <w:rFonts w:ascii="Adobe Text Pro" w:hAnsi="Adobe Text Pro"/>
          <w:i/>
        </w:rPr>
        <w:t xml:space="preserve"> </w:t>
      </w:r>
      <w:r w:rsidRPr="004705C7">
        <w:rPr>
          <w:rFonts w:ascii="Adobe Text Pro" w:hAnsi="Adobe Text Pro"/>
          <w:i/>
        </w:rPr>
        <w:t>Versus Intravenous Metoclopramide Plus Diphenhydramine for Tension-Type and</w:t>
      </w:r>
      <w:r>
        <w:rPr>
          <w:rFonts w:ascii="Adobe Text Pro" w:hAnsi="Adobe Text Pro"/>
          <w:i/>
        </w:rPr>
        <w:t xml:space="preserve"> </w:t>
      </w:r>
      <w:r w:rsidRPr="004705C7">
        <w:rPr>
          <w:rFonts w:ascii="Adobe Text Pro" w:hAnsi="Adobe Text Pro"/>
          <w:i/>
        </w:rPr>
        <w:t>All Nonmigraine, Noncluster Recurrent Headaches." Annals of emergency</w:t>
      </w:r>
      <w:r>
        <w:rPr>
          <w:rFonts w:ascii="Adobe Text Pro" w:hAnsi="Adobe Text Pro"/>
          <w:i/>
        </w:rPr>
        <w:t xml:space="preserve"> </w:t>
      </w:r>
      <w:r w:rsidRPr="004705C7">
        <w:rPr>
          <w:rFonts w:ascii="Adobe Text Pro" w:hAnsi="Adobe Text Pro"/>
          <w:i/>
        </w:rPr>
        <w:t>medicine 62(4): 311-318.e314.]</w:t>
      </w:r>
      <w:r w:rsidRPr="00C542AE">
        <w:rPr>
          <w:rFonts w:ascii="Adobe Text Pro" w:hAnsi="Adobe Text Pro"/>
          <w:i/>
        </w:rPr>
        <w:br/>
        <w:t>Migraines and nonspecific headaches are exceedingly common. And, posttraumatic migraines are quite common as well (migraine-type headache, even in someone with no history of migraines, after a blow to the head). Thus, this in the Minimum Module so that Wilderness EMTs will have an oral treatment for such problems. If a patient is vomiting, ondansetron ODT should be the first line, but if the vomiting is from a migraine, then it can be followed by oral COMPAZINE and naproxen and acetaminophen.</w:t>
      </w:r>
    </w:p>
  </w:endnote>
  <w:endnote w:id="11">
    <w:p w:rsidR="00DF35B3" w:rsidRPr="00634DBC" w:rsidRDefault="00DF35B3">
      <w:pPr>
        <w:pStyle w:val="EndnoteText"/>
        <w:rPr>
          <w:rFonts w:ascii="Adobe Text Pro" w:hAnsi="Adobe Text Pro"/>
          <w:i/>
        </w:rPr>
      </w:pPr>
      <w:r w:rsidRPr="009F2C36">
        <w:rPr>
          <w:rFonts w:ascii="Adobe Text Pro" w:hAnsi="Adobe Text Pro"/>
          <w:vertAlign w:val="superscript"/>
        </w:rPr>
        <w:endnoteRef/>
      </w:r>
      <w:r w:rsidRPr="009F2C36">
        <w:rPr>
          <w:rFonts w:ascii="Adobe Text Pro" w:hAnsi="Adobe Text Pro"/>
        </w:rPr>
        <w:t xml:space="preserve"> Comment&gt; I would recommend using a metered dose inhaler rather than RotoCaps in a wilderness environment.</w:t>
      </w:r>
      <w:r>
        <w:rPr>
          <w:rFonts w:ascii="Adobe Text Pro" w:hAnsi="Adobe Text Pro"/>
        </w:rPr>
        <w:t xml:space="preserve"> </w:t>
      </w:r>
      <w:r w:rsidRPr="009F2C36">
        <w:rPr>
          <w:rFonts w:ascii="Adobe Text Pro" w:hAnsi="Adobe Text Pro"/>
        </w:rPr>
        <w:t>Though it is controversial, many of my pulmonary colleagues think there are potential problems using RotoCaps in humid (i.e., coastal, rainy, the South in the summer) environments.</w:t>
      </w:r>
      <w:r>
        <w:rPr>
          <w:rFonts w:ascii="Adobe Text Pro" w:hAnsi="Adobe Text Pro"/>
        </w:rPr>
        <w:t xml:space="preserve"> </w:t>
      </w:r>
      <w:r w:rsidRPr="009F2C36">
        <w:rPr>
          <w:rFonts w:ascii="Adobe Text Pro" w:hAnsi="Adobe Text Pro"/>
        </w:rPr>
        <w:t>When humid, the particles may aggregate and not be deposited effectively in the distal airways.</w:t>
      </w:r>
      <w:r w:rsidRPr="009F2C36">
        <w:rPr>
          <w:rFonts w:ascii="Adobe Text Pro" w:hAnsi="Adobe Text Pro"/>
        </w:rPr>
        <w:br/>
        <w:t>Reply&gt; Interesting.</w:t>
      </w:r>
      <w:r>
        <w:rPr>
          <w:rFonts w:ascii="Adobe Text Pro" w:hAnsi="Adobe Text Pro"/>
        </w:rPr>
        <w:t xml:space="preserve"> </w:t>
      </w:r>
      <w:r w:rsidRPr="009F2C36">
        <w:rPr>
          <w:rFonts w:ascii="Adobe Text Pro" w:hAnsi="Adobe Text Pro"/>
        </w:rPr>
        <w:t>I hadn't heard about this.</w:t>
      </w:r>
      <w:r>
        <w:rPr>
          <w:rFonts w:ascii="Adobe Text Pro" w:hAnsi="Adobe Text Pro"/>
        </w:rPr>
        <w:t xml:space="preserve"> </w:t>
      </w:r>
      <w:r w:rsidRPr="009F2C36">
        <w:rPr>
          <w:rFonts w:ascii="Adobe Text Pro" w:hAnsi="Adobe Text Pro"/>
        </w:rPr>
        <w:t>A dispenser and the four rotocaps that fit inside (with a little trimming of the blister packages) is less than half the size of a metered-dose inhaler, and about a fourth the weight.</w:t>
      </w:r>
      <w:r>
        <w:rPr>
          <w:rFonts w:ascii="Adobe Text Pro" w:hAnsi="Adobe Text Pro"/>
        </w:rPr>
        <w:t xml:space="preserve"> </w:t>
      </w:r>
      <w:r w:rsidRPr="009F2C36">
        <w:rPr>
          <w:rFonts w:ascii="Adobe Text Pro" w:hAnsi="Adobe Text Pro"/>
        </w:rPr>
        <w:t>And remember, we're asking people to carry this stuff with them _all_ the time.</w:t>
      </w:r>
      <w:r>
        <w:rPr>
          <w:rFonts w:ascii="Adobe Text Pro" w:hAnsi="Adobe Text Pro"/>
        </w:rPr>
        <w:t xml:space="preserve"> </w:t>
      </w:r>
      <w:r w:rsidRPr="009F2C36">
        <w:rPr>
          <w:rFonts w:ascii="Adobe Text Pro" w:hAnsi="Adobe Text Pro"/>
        </w:rPr>
        <w:t>Is the extra weight worth it?</w:t>
      </w:r>
      <w:r>
        <w:rPr>
          <w:rFonts w:ascii="Adobe Text Pro" w:hAnsi="Adobe Text Pro"/>
        </w:rPr>
        <w:t xml:space="preserve"> </w:t>
      </w:r>
      <w:r w:rsidRPr="009F2C36">
        <w:rPr>
          <w:rFonts w:ascii="Adobe Text Pro" w:hAnsi="Adobe Text Pro"/>
        </w:rPr>
        <w:t>Ask your pulmonary friends, add in your own memories of carring a pack during a long search, and please get back to me with your thoughts.</w:t>
      </w:r>
      <w:r w:rsidRPr="009F2C36">
        <w:rPr>
          <w:rFonts w:ascii="Adobe Text Pro" w:hAnsi="Adobe Text Pro"/>
        </w:rPr>
        <w:br/>
        <w:t>Another commenter also queried whether there would be problems with the Rotohaler working well in the field.</w:t>
      </w:r>
      <w:r w:rsidRPr="009F2C36">
        <w:rPr>
          <w:rFonts w:ascii="Adobe Text Pro" w:hAnsi="Adobe Text Pro"/>
        </w:rPr>
        <w:br/>
        <w:t>Re-Reply&gt; When I queried the attendings I have heard express skepticism over the use of powder inhalers in the past, none of them could provide a reference to support their claims.</w:t>
      </w:r>
      <w:r>
        <w:rPr>
          <w:rFonts w:ascii="Adobe Text Pro" w:hAnsi="Adobe Text Pro"/>
        </w:rPr>
        <w:t xml:space="preserve"> </w:t>
      </w:r>
      <w:r w:rsidRPr="009F2C36">
        <w:rPr>
          <w:rFonts w:ascii="Adobe Text Pro" w:hAnsi="Adobe Text Pro"/>
        </w:rPr>
        <w:t>On searching the literature, I could find little objective data to substantiate this as a big problem.</w:t>
      </w:r>
      <w:r>
        <w:rPr>
          <w:rFonts w:ascii="Adobe Text Pro" w:hAnsi="Adobe Text Pro"/>
        </w:rPr>
        <w:t xml:space="preserve"> </w:t>
      </w:r>
      <w:r w:rsidRPr="009F2C36">
        <w:rPr>
          <w:rFonts w:ascii="Adobe Text Pro" w:hAnsi="Adobe Text Pro"/>
        </w:rPr>
        <w:t>In fact, the best article (Hiller et al, J. Pharmaceutical Sci 1980; 69(3):334-7.) indicated that ALL aerosols tested had increases in particle size at high humidity and that MDI's [Metered Dose Inhalers] tended to be MORE unstable than powder-generated aerosols!</w:t>
      </w:r>
      <w:r>
        <w:rPr>
          <w:rFonts w:ascii="Adobe Text Pro" w:hAnsi="Adobe Text Pro"/>
        </w:rPr>
        <w:t xml:space="preserve"> </w:t>
      </w:r>
      <w:r w:rsidRPr="009F2C36">
        <w:rPr>
          <w:rFonts w:ascii="Adobe Text Pro" w:hAnsi="Adobe Text Pro"/>
        </w:rPr>
        <w:t>Given these facts, I retract my concerns about use of powder inhalers and vow to distrust all of my attendings for at least 6 mos.</w:t>
      </w:r>
      <w:r w:rsidRPr="009F2C36">
        <w:rPr>
          <w:rFonts w:ascii="Adobe Text Pro" w:hAnsi="Adobe Text Pro"/>
        </w:rPr>
        <w:br/>
        <w:t>I still think MDI's might offer some advantages in terms of # of doses per oz. and more universal knowledge of technique, but I don't feel strongly enough to recommend one system over the other.</w:t>
      </w:r>
      <w:r>
        <w:rPr>
          <w:rFonts w:ascii="Adobe Text Pro" w:hAnsi="Adobe Text Pro"/>
        </w:rPr>
        <w:t xml:space="preserve"> </w:t>
      </w:r>
      <w:r w:rsidRPr="009F2C36">
        <w:rPr>
          <w:rFonts w:ascii="Adobe Text Pro" w:hAnsi="Adobe Text Pro"/>
        </w:rPr>
        <w:t>The point may become moot over the next few years as CFC's are banned in other products and the price of MDI's goes up (maybe a lot) since the propellant will be less widely available.</w:t>
      </w:r>
      <w:r>
        <w:rPr>
          <w:rFonts w:ascii="Adobe Text Pro" w:hAnsi="Adobe Text Pro"/>
        </w:rPr>
        <w:t xml:space="preserve"> </w:t>
      </w:r>
      <w:r>
        <w:rPr>
          <w:rFonts w:ascii="Adobe Text Pro" w:hAnsi="Adobe Text Pro"/>
          <w:i/>
        </w:rPr>
        <w:t xml:space="preserve">As of the time of this comment, the Ventolin brand of inhaler seems superior for this kit, as (1) it has a numerical meter to tell how many doses are remaining, and (2) when the end cap is on, an interlock prevents it from accidentally discharging inside the kit, which has been a problem with other designs. Repeated triggering of these other inhalers has resulted in an empty inhaler in the kit. </w:t>
      </w:r>
    </w:p>
  </w:endnote>
  <w:endnote w:id="12">
    <w:p w:rsidR="002E75DB" w:rsidRPr="00634DBC" w:rsidRDefault="002E75DB" w:rsidP="002E75DB">
      <w:pPr>
        <w:pStyle w:val="EndnoteText"/>
        <w:rPr>
          <w:rFonts w:ascii="Adobe Text Pro" w:hAnsi="Adobe Text Pro"/>
          <w:i/>
        </w:rPr>
      </w:pPr>
      <w:r w:rsidRPr="009F2C36">
        <w:rPr>
          <w:rFonts w:ascii="Adobe Text Pro" w:hAnsi="Adobe Text Pro"/>
          <w:vertAlign w:val="superscript"/>
        </w:rPr>
        <w:endnoteRef/>
      </w:r>
      <w:r w:rsidRPr="009F2C36">
        <w:rPr>
          <w:rFonts w:ascii="Adobe Text Pro" w:hAnsi="Adobe Text Pro"/>
        </w:rPr>
        <w:t xml:space="preserve"> </w:t>
      </w:r>
      <w:r w:rsidRPr="002E75DB">
        <w:rPr>
          <w:rFonts w:ascii="Adobe Text Pro" w:hAnsi="Adobe Text Pro"/>
          <w:i/>
        </w:rPr>
        <w:t>There is now excellent evidence that inhalers work better, and with fewer side effects, with a spacer. [Cates CJ, Welsh EJ, Rowe BH. Holding chambers (spacers) versus nebulisers for beta-agonist treatment of acute asthma. Cochrane database of systematic reviews (Online) 2013;9:CD000052.] Traditional spacers are very bulky, and too bulky for most wilderness medical kits. However, Thayer manufactures a folding cardboard spacer that, according to their data, works as well as other brands. If kept in a zippered plastic bag, it should work well for any wilderness medical kit. In its sealed plastic bag, the spacer weighs less than an ounce (~25g) and measures 4x6x1/8” (11x15x0.3cm). On 3/29/15, I was able to buy a box of 25 for $42.50 including postage, or about $1.70 each.</w:t>
      </w:r>
      <w:r>
        <w:rPr>
          <w:rFonts w:ascii="Adobe Text Pro" w:hAnsi="Adobe Text Pro"/>
        </w:rPr>
        <w:t xml:space="preserve"> </w:t>
      </w:r>
      <w:r>
        <w:rPr>
          <w:rFonts w:ascii="Adobe Text Pro" w:hAnsi="Adobe Text Pro"/>
          <w:i/>
        </w:rPr>
        <w:t xml:space="preserve"> </w:t>
      </w:r>
    </w:p>
  </w:endnote>
  <w:endnote w:id="13">
    <w:p w:rsidR="00DF35B3" w:rsidRPr="00480109" w:rsidRDefault="00DF35B3">
      <w:pPr>
        <w:pStyle w:val="EndnoteText"/>
        <w:rPr>
          <w:rFonts w:ascii="Adobe Text Pro" w:hAnsi="Adobe Text Pro"/>
          <w:i/>
        </w:rPr>
      </w:pPr>
      <w:r w:rsidRPr="009F2C36">
        <w:rPr>
          <w:rFonts w:ascii="Adobe Text Pro" w:hAnsi="Adobe Text Pro"/>
          <w:vertAlign w:val="superscript"/>
        </w:rPr>
        <w:endnoteRef/>
      </w:r>
      <w:r w:rsidRPr="009F2C36">
        <w:rPr>
          <w:rFonts w:ascii="Adobe Text Pro" w:hAnsi="Adobe Text Pro"/>
        </w:rPr>
        <w:t xml:space="preserve">Comment&gt; Does one need two sedating antihistamines (BENADRYL </w:t>
      </w:r>
      <w:r>
        <w:rPr>
          <w:rFonts w:ascii="Adobe Text Pro" w:hAnsi="Adobe Text Pro"/>
        </w:rPr>
        <w:t>and CHLORTRIMETON? Perhaps SELDANE</w:t>
      </w:r>
      <w:r w:rsidRPr="009F2C36">
        <w:rPr>
          <w:rFonts w:ascii="Adobe Text Pro" w:hAnsi="Adobe Text Pro"/>
        </w:rPr>
        <w:t xml:space="preserve"> would be preferable to the latter.</w:t>
      </w:r>
      <w:r w:rsidRPr="009F2C36">
        <w:rPr>
          <w:rFonts w:ascii="Adobe Text Pro" w:hAnsi="Adobe Text Pro"/>
        </w:rPr>
        <w:br/>
        <w:t>Reply&gt; 1. Don't like the SELDANE/erythro interaction.</w:t>
      </w:r>
      <w:r w:rsidRPr="009F2C36">
        <w:rPr>
          <w:rFonts w:ascii="Adobe Text Pro" w:hAnsi="Adobe Text Pro"/>
        </w:rPr>
        <w:br/>
        <w:t>Reply&gt; 2. Seldane is a poor antihistamine for acute (as opposed to chronic) use.</w:t>
      </w:r>
      <w:r w:rsidRPr="009F2C36">
        <w:rPr>
          <w:rFonts w:ascii="Adobe Text Pro" w:hAnsi="Adobe Text Pro"/>
        </w:rPr>
        <w:br/>
        <w:t>Reply&gt; 3. We wanted both a short, strong-acting antihistamine (diphenhydramine=Benadryl®) for acute short reactions (beestings, dystonic reactions, etc.), and something longer-acting for more long-lived problems (rhinitis, poison ivy, etc.) and Chlor-Trimeton 12 mg extended pills are the least sedating good Q12H antihistamine we could find.</w:t>
      </w:r>
      <w:r>
        <w:rPr>
          <w:rFonts w:ascii="Adobe Text Pro" w:hAnsi="Adobe Text Pro"/>
        </w:rPr>
        <w:t xml:space="preserve"> </w:t>
      </w:r>
      <w:r>
        <w:rPr>
          <w:rFonts w:ascii="Adobe Text Pro" w:hAnsi="Adobe Text Pro"/>
          <w:i/>
        </w:rPr>
        <w:t>See comments below under the Searc</w:t>
      </w:r>
      <w:r w:rsidR="002E75DB">
        <w:rPr>
          <w:rFonts w:ascii="Adobe Text Pro" w:hAnsi="Adobe Text Pro"/>
          <w:i/>
        </w:rPr>
        <w:t>h Module entry for ALLEGRA</w:t>
      </w:r>
      <w:r>
        <w:rPr>
          <w:rFonts w:ascii="Adobe Text Pro" w:hAnsi="Adobe Text Pro"/>
          <w:i/>
        </w:rPr>
        <w:t>. SELDANE was withdrawn due to side effects, but better nonsedating antihistamines are now available cheaply over-the-counter.</w:t>
      </w:r>
    </w:p>
  </w:endnote>
  <w:endnote w:id="14">
    <w:p w:rsidR="00DF35B3" w:rsidRPr="00E971F6" w:rsidRDefault="00DF35B3" w:rsidP="00211B62">
      <w:pPr>
        <w:pStyle w:val="EndnoteText"/>
        <w:rPr>
          <w:rFonts w:ascii="Adobe Text Pro" w:hAnsi="Adobe Text Pro"/>
          <w:i/>
          <w:iCs/>
        </w:rPr>
      </w:pPr>
      <w:r w:rsidRPr="009F2C36">
        <w:rPr>
          <w:rFonts w:ascii="Adobe Text Pro" w:hAnsi="Adobe Text Pro"/>
          <w:vertAlign w:val="superscript"/>
        </w:rPr>
        <w:endnoteRef/>
      </w:r>
      <w:r w:rsidRPr="009F2C36">
        <w:rPr>
          <w:rFonts w:ascii="Adobe Text Pro" w:hAnsi="Adobe Text Pro"/>
        </w:rPr>
        <w:t xml:space="preserve"> In Minimum Kit because:</w:t>
      </w:r>
      <w:r>
        <w:rPr>
          <w:rFonts w:ascii="Adobe Text Pro" w:hAnsi="Adobe Text Pro"/>
        </w:rPr>
        <w:t xml:space="preserve"> </w:t>
      </w:r>
      <w:r w:rsidRPr="009F2C36">
        <w:rPr>
          <w:rFonts w:ascii="Adobe Text Pro" w:hAnsi="Adobe Text Pro"/>
        </w:rPr>
        <w:t>may be needed to treat bronchospasm or allergy, and the epi and albuterol will wear off in relatively short order (hours).</w:t>
      </w:r>
      <w:r w:rsidRPr="00412082">
        <w:rPr>
          <w:rFonts w:ascii="Adobe Text Pro" w:hAnsi="Adobe Text Pro"/>
        </w:rPr>
        <w:t xml:space="preserve"> </w:t>
      </w:r>
      <w:r>
        <w:rPr>
          <w:rFonts w:ascii="Adobe Text Pro" w:hAnsi="Adobe Text Pro"/>
        </w:rPr>
        <w:br/>
      </w:r>
      <w:r w:rsidRPr="009F2C36">
        <w:rPr>
          <w:rFonts w:ascii="Adobe Text Pro" w:hAnsi="Adobe Text Pro"/>
        </w:rPr>
        <w:t>Comment&gt; I would recommend more prednisone tablets. 60 mg is one dose for an asthma exacerbation.</w:t>
      </w:r>
      <w:r w:rsidRPr="009F2C36">
        <w:rPr>
          <w:rFonts w:ascii="Adobe Text Pro" w:hAnsi="Adobe Text Pro"/>
        </w:rPr>
        <w:br/>
        <w:t>Reply&gt; Agree.</w:t>
      </w:r>
      <w:r>
        <w:rPr>
          <w:rFonts w:ascii="Adobe Text Pro" w:hAnsi="Adobe Text Pro"/>
        </w:rPr>
        <w:t xml:space="preserve"> </w:t>
      </w:r>
      <w:r w:rsidRPr="009F2C36">
        <w:rPr>
          <w:rFonts w:ascii="Adobe Text Pro" w:hAnsi="Adobe Text Pro"/>
        </w:rPr>
        <w:t xml:space="preserve">Increased from 6 to 20 </w:t>
      </w:r>
      <w:r>
        <w:rPr>
          <w:rFonts w:ascii="Adobe Text Pro" w:hAnsi="Adobe Text Pro"/>
        </w:rPr>
        <w:t xml:space="preserve">of the 20 mg tablets </w:t>
      </w:r>
      <w:r w:rsidRPr="009F2C36">
        <w:rPr>
          <w:rFonts w:ascii="Adobe Text Pro" w:hAnsi="Adobe Text Pro"/>
        </w:rPr>
        <w:t>to allow multiple large doses for problems such as high altitude cerebral edema, severe allergy, or severe asthma.</w:t>
      </w:r>
      <w:r w:rsidRPr="00636660">
        <w:rPr>
          <w:rFonts w:ascii="Adobe Text Pro" w:hAnsi="Adobe Text Pro"/>
        </w:rPr>
        <w:t xml:space="preserve"> </w:t>
      </w:r>
      <w:r>
        <w:rPr>
          <w:rFonts w:ascii="Adobe Text Pro" w:hAnsi="Adobe Text Pro"/>
          <w:i/>
          <w:iCs/>
        </w:rPr>
        <w:br/>
      </w:r>
      <w:r w:rsidRPr="009F2C36">
        <w:rPr>
          <w:rFonts w:ascii="Adobe Text Pro" w:hAnsi="Adobe Text Pro"/>
          <w:i/>
          <w:iCs/>
        </w:rPr>
        <w:t>Prednisone is available in 10 mg, 20 mg, and 50 mg tablets.</w:t>
      </w:r>
      <w:r>
        <w:rPr>
          <w:rFonts w:ascii="Adobe Text Pro" w:hAnsi="Adobe Text Pro"/>
          <w:i/>
          <w:iCs/>
        </w:rPr>
        <w:t xml:space="preserve"> </w:t>
      </w:r>
      <w:r w:rsidRPr="009F2C36">
        <w:rPr>
          <w:rFonts w:ascii="Adobe Text Pro" w:hAnsi="Adobe Text Pro"/>
          <w:i/>
          <w:iCs/>
        </w:rPr>
        <w:t>The usual dose of prednisone for severe asthma or allergy is 40-60 mg daily, and lower doses are rarely needed, so switching to 50 mg tablets decreases the weight and bulk of the kit slightly without any significant increase in expense.</w:t>
      </w:r>
      <w:r>
        <w:rPr>
          <w:rFonts w:ascii="Adobe Text Pro" w:hAnsi="Adobe Text Pro"/>
          <w:i/>
          <w:iCs/>
        </w:rPr>
        <w:t xml:space="preserve"> The usual dose for severe Poison Ivy is 14 days, and as prednisone pills are small and light, this was increased to 14 pills so as to allow one to give an entire course for severe Poison Ivy, which in susceptible individuals can crop up in a matter of hours. </w:t>
      </w:r>
      <w:r>
        <w:rPr>
          <w:rFonts w:ascii="Adobe Text Pro" w:hAnsi="Adobe Text Pro"/>
          <w:i/>
          <w:iCs/>
        </w:rPr>
        <w:br/>
        <w:t xml:space="preserve">There is now evidence that dexamethasone, in a single dose of 16 mg for adults or adult-sized children, is superior to 5 days of prednisone for an asthma exacerbation: slightly better efficacy, much better side effect profile. </w:t>
      </w:r>
      <w:r>
        <w:rPr>
          <w:rFonts w:ascii="Adobe Text Pro" w:hAnsi="Adobe Text Pro"/>
          <w:i/>
          <w:iCs/>
        </w:rPr>
        <w:br/>
        <w:t>[</w:t>
      </w:r>
      <w:r w:rsidRPr="00211B62">
        <w:rPr>
          <w:rFonts w:ascii="Adobe Text Pro" w:hAnsi="Adobe Text Pro"/>
          <w:i/>
          <w:iCs/>
        </w:rPr>
        <w:t>Keeney, G. E., et al. (2014). "Dexamethasone for Acute Asthma Exacerbations in Children: A Meta-analysis." Pediatrics 133(3): 493-499.</w:t>
      </w:r>
      <w:r>
        <w:rPr>
          <w:rFonts w:ascii="Adobe Text Pro" w:hAnsi="Adobe Text Pro"/>
          <w:i/>
          <w:iCs/>
        </w:rPr>
        <w:t>]</w:t>
      </w:r>
      <w:r>
        <w:rPr>
          <w:rFonts w:ascii="Adobe Text Pro" w:hAnsi="Adobe Text Pro"/>
          <w:i/>
          <w:iCs/>
        </w:rPr>
        <w:br/>
        <w:t>Given the better side effect profile, it makes sense to switch to dexamethasone for poison ivy as well; the dosage would be 6 mg daily, preferably in the morning with the normal endogenous cortisol peak for 14 days. The number of pills here, which can be broken in half, is adequate for a full course for poison ivy.</w:t>
      </w:r>
    </w:p>
  </w:endnote>
  <w:endnote w:id="15">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In Minimum Kit because:</w:t>
      </w:r>
      <w:r>
        <w:rPr>
          <w:rFonts w:ascii="Adobe Text Pro" w:hAnsi="Adobe Text Pro"/>
        </w:rPr>
        <w:t xml:space="preserve"> </w:t>
      </w:r>
      <w:r w:rsidRPr="009F2C36">
        <w:rPr>
          <w:rFonts w:ascii="Adobe Text Pro" w:hAnsi="Adobe Text Pro"/>
        </w:rPr>
        <w:t>motion sickness, vomiting and diarrhea may all immobilize a rescuer.</w:t>
      </w:r>
    </w:p>
  </w:endnote>
  <w:endnote w:id="16">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Comment&gt; I think Compazine® suppositories might be preferable to pills, but I recognize the storage problems etc.</w:t>
      </w:r>
      <w:r>
        <w:rPr>
          <w:rFonts w:ascii="Adobe Text Pro" w:hAnsi="Adobe Text Pro"/>
        </w:rPr>
        <w:t xml:space="preserve"> </w:t>
      </w:r>
      <w:r w:rsidRPr="009F2C36">
        <w:rPr>
          <w:rFonts w:ascii="Adobe Text Pro" w:hAnsi="Adobe Text Pro"/>
        </w:rPr>
        <w:br/>
        <w:t>Reply&gt; People can grind up a pill, mix it with an M&amp;M from their gorp, or some antibiotic ointment, and make their own suppository.</w:t>
      </w:r>
      <w:r w:rsidRPr="009F2C36">
        <w:rPr>
          <w:rFonts w:ascii="Adobe Text Pro" w:hAnsi="Adobe Text Pro"/>
          <w:i/>
          <w:iCs/>
        </w:rPr>
        <w:t xml:space="preserve"> </w:t>
      </w:r>
      <w:r>
        <w:rPr>
          <w:rFonts w:ascii="Adobe Text Pro" w:hAnsi="Adobe Text Pro"/>
          <w:i/>
          <w:iCs/>
        </w:rPr>
        <w:br/>
      </w:r>
      <w:r w:rsidRPr="009F2C36">
        <w:rPr>
          <w:rFonts w:ascii="Adobe Text Pro" w:hAnsi="Adobe Text Pro"/>
        </w:rPr>
        <w:t>Comment&gt; GI:</w:t>
      </w:r>
      <w:r>
        <w:rPr>
          <w:rFonts w:ascii="Adobe Text Pro" w:hAnsi="Adobe Text Pro"/>
        </w:rPr>
        <w:t xml:space="preserve"> </w:t>
      </w:r>
      <w:r w:rsidRPr="009F2C36">
        <w:rPr>
          <w:rFonts w:ascii="Adobe Text Pro" w:hAnsi="Adobe Text Pro"/>
        </w:rPr>
        <w:t>Isn't meclizine an Rx in the U.S.?</w:t>
      </w:r>
      <w:r w:rsidRPr="009F2C36">
        <w:rPr>
          <w:rFonts w:ascii="Adobe Text Pro" w:hAnsi="Adobe Text Pro"/>
        </w:rPr>
        <w:br/>
        <w:t>Reply&gt; If bought as Antivert®, yes; if bought as Bonine®, no.</w:t>
      </w:r>
    </w:p>
  </w:endnote>
  <w:endnote w:id="17">
    <w:p w:rsidR="00DF35B3" w:rsidRPr="009F2C36" w:rsidRDefault="00DF35B3" w:rsidP="00581435">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w:t>
      </w:r>
      <w:r w:rsidRPr="009F2C36">
        <w:rPr>
          <w:rFonts w:ascii="Adobe Text Pro" w:hAnsi="Adobe Text Pro"/>
          <w:i/>
          <w:iCs/>
        </w:rPr>
        <w:t>Famotidine is an inexpensive, highly effective method for controlling gastritis or reflux – extremely common problems during SAR operations due to lack of sleep, stress, and excess caffeine consumption.</w:t>
      </w:r>
      <w:r>
        <w:rPr>
          <w:rFonts w:ascii="Adobe Text Pro" w:hAnsi="Adobe Text Pro"/>
          <w:i/>
          <w:iCs/>
        </w:rPr>
        <w:t xml:space="preserve"> </w:t>
      </w:r>
      <w:r w:rsidRPr="009F2C36">
        <w:rPr>
          <w:rFonts w:ascii="Adobe Text Pro" w:hAnsi="Adobe Text Pro"/>
          <w:i/>
          <w:iCs/>
        </w:rPr>
        <w:t>Famotidine tablets are considerably lighter and smaller than enough antacid tablets to provide a similar effect.</w:t>
      </w:r>
      <w:r>
        <w:rPr>
          <w:rFonts w:ascii="Adobe Text Pro" w:hAnsi="Adobe Text Pro"/>
          <w:i/>
          <w:iCs/>
        </w:rPr>
        <w:t xml:space="preserve"> </w:t>
      </w:r>
      <w:r>
        <w:rPr>
          <w:rFonts w:ascii="Adobe Text Pro" w:hAnsi="Adobe Text Pro"/>
          <w:i/>
          <w:iCs/>
        </w:rPr>
        <w:br/>
      </w:r>
      <w:r w:rsidRPr="007A378C">
        <w:rPr>
          <w:rFonts w:ascii="Adobe Text Pro" w:hAnsi="Adobe Text Pro"/>
          <w:i/>
          <w:iCs/>
        </w:rPr>
        <w:t>Increased the size of famotidine (e.g., PEPCID) tablets to 20 mg, and the size to 20 mg as this strength is now available over-the-counter. Rationale: large doses of H2 blockers are highly effective and a mainstay of ongoing treatment of anaphylaxis (or simple hives) after the epinephrine has worn off; much more effective than H1 blockers such as diphenhydramine (e.g., BENADRYL) and has the advantage of being non-sedating, making it easier for the patient to assist with evacuation.</w:t>
      </w:r>
      <w:r>
        <w:rPr>
          <w:rFonts w:ascii="Adobe Text Pro" w:hAnsi="Adobe Text Pro"/>
          <w:i/>
          <w:iCs/>
        </w:rPr>
        <w:t xml:space="preserve"> Also, moved this to the Minimum Kit due to the indication for anaphylaxis. </w:t>
      </w:r>
      <w:r w:rsidRPr="009F2C36">
        <w:rPr>
          <w:rFonts w:ascii="Adobe Text Pro" w:hAnsi="Adobe Text Pro"/>
          <w:i/>
          <w:iCs/>
        </w:rPr>
        <w:t>Since we have a H</w:t>
      </w:r>
      <w:r w:rsidRPr="009F2C36">
        <w:rPr>
          <w:rFonts w:ascii="Adobe Text Pro" w:hAnsi="Adobe Text Pro"/>
          <w:i/>
          <w:iCs/>
          <w:vertAlign w:val="subscript"/>
        </w:rPr>
        <w:t>2</w:t>
      </w:r>
      <w:r>
        <w:rPr>
          <w:rFonts w:ascii="Adobe Text Pro" w:hAnsi="Adobe Text Pro"/>
          <w:i/>
          <w:iCs/>
          <w:vertAlign w:val="subscript"/>
        </w:rPr>
        <w:t xml:space="preserve"> </w:t>
      </w:r>
      <w:r w:rsidRPr="009F2C36">
        <w:rPr>
          <w:rFonts w:ascii="Adobe Text Pro" w:hAnsi="Adobe Text Pro"/>
          <w:i/>
          <w:iCs/>
        </w:rPr>
        <w:t xml:space="preserve">blocker, and Imodium plus an antibiotic are better treatment for gastroenteritis, </w:t>
      </w:r>
      <w:r>
        <w:rPr>
          <w:rFonts w:ascii="Adobe Text Pro" w:hAnsi="Adobe Text Pro"/>
          <w:i/>
          <w:iCs/>
        </w:rPr>
        <w:t>we eliminated bismuth tablets as</w:t>
      </w:r>
      <w:r w:rsidRPr="009F2C36">
        <w:rPr>
          <w:rFonts w:ascii="Adobe Text Pro" w:hAnsi="Adobe Text Pro"/>
          <w:i/>
          <w:iCs/>
        </w:rPr>
        <w:t xml:space="preserve"> superfluous.</w:t>
      </w:r>
    </w:p>
  </w:endnote>
  <w:endnote w:id="18">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In Minimum Kit because:</w:t>
      </w:r>
      <w:r>
        <w:rPr>
          <w:rFonts w:ascii="Adobe Text Pro" w:hAnsi="Adobe Text Pro"/>
        </w:rPr>
        <w:t xml:space="preserve"> </w:t>
      </w:r>
      <w:r w:rsidRPr="009F2C36">
        <w:rPr>
          <w:rFonts w:ascii="Adobe Text Pro" w:hAnsi="Adobe Text Pro"/>
        </w:rPr>
        <w:t>bites and stings occur unpredictably and these treatments must be applied immediately to be of any use.</w:t>
      </w:r>
      <w:r>
        <w:rPr>
          <w:rFonts w:ascii="Adobe Text Pro" w:hAnsi="Adobe Text Pro"/>
        </w:rPr>
        <w:t xml:space="preserve"> </w:t>
      </w:r>
      <w:r w:rsidRPr="009F2C36">
        <w:rPr>
          <w:rFonts w:ascii="Adobe Text Pro" w:hAnsi="Adobe Text Pro"/>
        </w:rPr>
        <w:t>Local sting treatment is included because the pain from multiple stings may be disabling to a rescuer.</w:t>
      </w:r>
      <w:r>
        <w:rPr>
          <w:rFonts w:ascii="Adobe Text Pro" w:hAnsi="Adobe Text Pro"/>
        </w:rPr>
        <w:t xml:space="preserve"> The Sawyer Extractor used to be listed here but controlled studies show it has no significant effect to remove poisonous snake venom. </w:t>
      </w:r>
    </w:p>
  </w:endnote>
  <w:endnote w:id="19">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Comment&gt; Is Sting-Eeze of proven efficacy?</w:t>
      </w:r>
      <w:r w:rsidRPr="009F2C36">
        <w:rPr>
          <w:rFonts w:ascii="Adobe Text Pro" w:hAnsi="Adobe Text Pro"/>
        </w:rPr>
        <w:br/>
        <w:t>Reply (KC)&gt; No good scientific evidence I'm aware of, but anecdotally it works like a charm.</w:t>
      </w:r>
      <w:r>
        <w:rPr>
          <w:rFonts w:ascii="Adobe Text Pro" w:hAnsi="Adobe Text Pro"/>
        </w:rPr>
        <w:t xml:space="preserve"> </w:t>
      </w:r>
      <w:r w:rsidRPr="009F2C36">
        <w:rPr>
          <w:rFonts w:ascii="Adobe Text Pro" w:hAnsi="Adobe Text Pro"/>
        </w:rPr>
        <w:t>It's a witches' brew of all available OTC anesthetics and sting relievers.</w:t>
      </w:r>
      <w:r>
        <w:rPr>
          <w:rFonts w:ascii="Adobe Text Pro" w:hAnsi="Adobe Text Pro"/>
        </w:rPr>
        <w:t xml:space="preserve"> </w:t>
      </w:r>
      <w:r w:rsidRPr="009F2C36">
        <w:rPr>
          <w:rFonts w:ascii="Adobe Text Pro" w:hAnsi="Adobe Text Pro"/>
        </w:rPr>
        <w:t>I've used it with good success myself; it really helps.</w:t>
      </w:r>
      <w:r w:rsidRPr="007A663F">
        <w:rPr>
          <w:rFonts w:ascii="Adobe Text Pro" w:hAnsi="Adobe Text Pro"/>
          <w:i/>
          <w:iCs/>
        </w:rPr>
        <w:t xml:space="preserve"> </w:t>
      </w:r>
      <w:r>
        <w:rPr>
          <w:rFonts w:ascii="Adobe Text Pro" w:hAnsi="Adobe Text Pro"/>
          <w:i/>
          <w:iCs/>
        </w:rPr>
        <w:br/>
      </w:r>
      <w:r w:rsidRPr="009F2C36">
        <w:rPr>
          <w:rFonts w:ascii="Adobe Text Pro" w:hAnsi="Adobe Text Pro"/>
          <w:i/>
          <w:iCs/>
        </w:rPr>
        <w:t>Fifteen cc’s is a lot to carry for something that is used in 0.5cc doses, max.</w:t>
      </w:r>
      <w:r>
        <w:rPr>
          <w:rFonts w:ascii="Adobe Text Pro" w:hAnsi="Adobe Text Pro"/>
          <w:i/>
          <w:iCs/>
        </w:rPr>
        <w:t xml:space="preserve"> </w:t>
      </w:r>
      <w:r w:rsidRPr="009F2C36">
        <w:rPr>
          <w:rFonts w:ascii="Adobe Text Pro" w:hAnsi="Adobe Text Pro"/>
          <w:i/>
          <w:iCs/>
        </w:rPr>
        <w:t>It is easy to repackage some of this in a small dropper bottle,</w:t>
      </w:r>
      <w:r>
        <w:rPr>
          <w:rFonts w:ascii="Adobe Text Pro" w:hAnsi="Adobe Text Pro"/>
          <w:i/>
          <w:iCs/>
        </w:rPr>
        <w:t xml:space="preserve"> in 2013 8 mL dropper bottles were $2 each in lots of 25 online</w:t>
      </w:r>
      <w:r w:rsidRPr="009F2C36">
        <w:rPr>
          <w:rFonts w:ascii="Adobe Text Pro" w:hAnsi="Adobe Text Pro"/>
          <w:i/>
          <w:iCs/>
        </w:rPr>
        <w:t>.</w:t>
      </w:r>
      <w:r>
        <w:rPr>
          <w:rFonts w:ascii="Adobe Text Pro" w:hAnsi="Adobe Text Pro"/>
          <w:i/>
          <w:iCs/>
        </w:rPr>
        <w:br/>
        <w:t xml:space="preserve">We have Sting-Eeze for acute treatment of stings; it also works for the acute treatment of local itch. However, the components include benzocaine, which, if used regularly on the skin, tends to result in allergy. Therefore, though not as potent a local anaesthetic, we have a cream with pramoxine for longer-term use. See </w:t>
      </w:r>
      <w:hyperlink r:id="rId1" w:history="1">
        <w:r w:rsidRPr="005A624A">
          <w:rPr>
            <w:rStyle w:val="Hyperlink"/>
            <w:rFonts w:ascii="Adobe Text Pro" w:hAnsi="Adobe Text Pro"/>
            <w:i/>
            <w:iCs/>
          </w:rPr>
          <w:t>conovers.org/ftp/Poison-Ivy.pdf</w:t>
        </w:r>
      </w:hyperlink>
      <w:r>
        <w:rPr>
          <w:rFonts w:ascii="Adobe Text Pro" w:hAnsi="Adobe Text Pro"/>
          <w:i/>
          <w:iCs/>
        </w:rPr>
        <w:t xml:space="preserve"> for more including a list of references. </w:t>
      </w:r>
    </w:p>
  </w:endnote>
  <w:endnote w:id="20">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In Minimum Kit because:</w:t>
      </w:r>
      <w:r>
        <w:rPr>
          <w:rFonts w:ascii="Adobe Text Pro" w:hAnsi="Adobe Text Pro"/>
        </w:rPr>
        <w:t xml:space="preserve"> </w:t>
      </w:r>
      <w:r w:rsidRPr="009F2C36">
        <w:rPr>
          <w:rFonts w:ascii="Adobe Text Pro" w:hAnsi="Adobe Text Pro"/>
        </w:rPr>
        <w:t>aspirin so important in the early treatment of unstable angina or MI, which is becoming more common in the wilderness.</w:t>
      </w:r>
      <w:r w:rsidRPr="007A663F">
        <w:rPr>
          <w:rFonts w:ascii="Adobe Text Pro" w:hAnsi="Adobe Text Pro"/>
          <w:i/>
          <w:iCs/>
        </w:rPr>
        <w:t xml:space="preserve"> </w:t>
      </w:r>
      <w:r>
        <w:rPr>
          <w:rFonts w:ascii="Adobe Text Pro" w:hAnsi="Adobe Text Pro"/>
          <w:i/>
          <w:iCs/>
        </w:rPr>
        <w:br/>
      </w:r>
      <w:r w:rsidRPr="009F2C36">
        <w:rPr>
          <w:rFonts w:ascii="Adobe Text Pro" w:hAnsi="Adobe Text Pro"/>
          <w:i/>
          <w:iCs/>
        </w:rPr>
        <w:t xml:space="preserve">We have decreased the </w:t>
      </w:r>
      <w:r>
        <w:rPr>
          <w:rFonts w:ascii="Adobe Text Pro" w:hAnsi="Adobe Text Pro"/>
          <w:i/>
          <w:iCs/>
        </w:rPr>
        <w:t>number</w:t>
      </w:r>
      <w:r w:rsidRPr="009F2C36">
        <w:rPr>
          <w:rFonts w:ascii="Adobe Text Pro" w:hAnsi="Adobe Text Pro"/>
          <w:i/>
          <w:iCs/>
        </w:rPr>
        <w:t>, relying on naproxen and hydrocodone as analgesics, and reserving aspirin for use in chest pain.</w:t>
      </w:r>
      <w:r>
        <w:rPr>
          <w:rFonts w:ascii="Adobe Text Pro" w:hAnsi="Adobe Text Pro"/>
          <w:i/>
          <w:iCs/>
        </w:rPr>
        <w:t xml:space="preserve"> While it is common to administer two 81 mg chewable ASA tablets for chest pain, there is no evidence that giving chewable ASA vs. oral ASA improves outcomes, and the chewable tablets are far more fragile than the “regular” tablets.</w:t>
      </w:r>
    </w:p>
  </w:endnote>
  <w:endnote w:id="21">
    <w:p w:rsidR="00DF35B3" w:rsidRPr="009F2C36" w:rsidRDefault="00DF35B3">
      <w:pPr>
        <w:pStyle w:val="EndnoteText"/>
        <w:rPr>
          <w:rFonts w:ascii="Adobe Text Pro" w:hAnsi="Adobe Text Pro"/>
          <w:i/>
          <w:iCs/>
        </w:rPr>
      </w:pPr>
      <w:r w:rsidRPr="009F2C36">
        <w:rPr>
          <w:rFonts w:ascii="Adobe Text Pro" w:hAnsi="Adobe Text Pro"/>
          <w:vertAlign w:val="superscript"/>
        </w:rPr>
        <w:endnoteRef/>
      </w:r>
      <w:r w:rsidRPr="009F2C36">
        <w:rPr>
          <w:rFonts w:ascii="Adobe Text Pro" w:hAnsi="Adobe Text Pro"/>
        </w:rPr>
        <w:t xml:space="preserve"> Comment&gt; Advanced stuff:</w:t>
      </w:r>
      <w:r>
        <w:rPr>
          <w:rFonts w:ascii="Adobe Text Pro" w:hAnsi="Adobe Text Pro"/>
        </w:rPr>
        <w:t xml:space="preserve"> </w:t>
      </w:r>
      <w:r w:rsidRPr="009F2C36">
        <w:rPr>
          <w:rFonts w:ascii="Adobe Text Pro" w:hAnsi="Adobe Text Pro"/>
        </w:rPr>
        <w:t>I would add sublingual nitroglycerin and/or paste to the list.</w:t>
      </w:r>
      <w:r w:rsidRPr="009F2C36">
        <w:rPr>
          <w:rFonts w:ascii="Adobe Text Pro" w:hAnsi="Adobe Text Pro"/>
        </w:rPr>
        <w:br/>
        <w:t>Reply&gt; They don't last long in a pack, especially in the summer and if being kept in a car trunk; keeping things updated in a SAR pack is a big problem, too.</w:t>
      </w:r>
      <w:r>
        <w:rPr>
          <w:rFonts w:ascii="Adobe Text Pro" w:hAnsi="Adobe Text Pro"/>
        </w:rPr>
        <w:t xml:space="preserve"> </w:t>
      </w:r>
      <w:r w:rsidRPr="009F2C36">
        <w:rPr>
          <w:rFonts w:ascii="Adobe Text Pro" w:hAnsi="Adobe Text Pro"/>
        </w:rPr>
        <w:t xml:space="preserve">We decided to simply rely on nifedipine for vasodilation, coronary disease, etc. </w:t>
      </w:r>
      <w:r w:rsidRPr="009F2C36">
        <w:rPr>
          <w:rFonts w:ascii="Adobe Text Pro" w:hAnsi="Adobe Text Pro"/>
          <w:i/>
          <w:iCs/>
        </w:rPr>
        <w:t>See below</w:t>
      </w:r>
      <w:r w:rsidRPr="007A663F">
        <w:rPr>
          <w:rFonts w:ascii="Adobe Text Pro" w:hAnsi="Adobe Text Pro"/>
          <w:i/>
          <w:iCs/>
        </w:rPr>
        <w:t xml:space="preserve"> </w:t>
      </w:r>
      <w:r>
        <w:rPr>
          <w:rFonts w:ascii="Adobe Text Pro" w:hAnsi="Adobe Text Pro"/>
          <w:i/>
          <w:iCs/>
        </w:rPr>
        <w:br/>
      </w:r>
      <w:r w:rsidRPr="009F2C36">
        <w:rPr>
          <w:rFonts w:ascii="Adobe Text Pro" w:hAnsi="Adobe Text Pro"/>
          <w:i/>
          <w:iCs/>
        </w:rPr>
        <w:t>Nitroglycerine spray reputedly has a longer shelf life, and better heat resistance, than the pills.</w:t>
      </w:r>
      <w:r>
        <w:rPr>
          <w:rFonts w:ascii="Adobe Text Pro" w:hAnsi="Adobe Text Pro"/>
          <w:i/>
          <w:iCs/>
        </w:rPr>
        <w:t xml:space="preserve"> </w:t>
      </w:r>
      <w:r w:rsidRPr="009F2C36">
        <w:rPr>
          <w:rFonts w:ascii="Adobe Text Pro" w:hAnsi="Adobe Text Pro"/>
          <w:i/>
          <w:iCs/>
        </w:rPr>
        <w:t>Also, nifedipine is much out of favor for the treatment of chest pain, due to the hypotensive effect.</w:t>
      </w:r>
      <w:r>
        <w:rPr>
          <w:rFonts w:ascii="Adobe Text Pro" w:hAnsi="Adobe Text Pro"/>
          <w:i/>
          <w:iCs/>
        </w:rPr>
        <w:t xml:space="preserve"> </w:t>
      </w:r>
      <w:r w:rsidRPr="009F2C36">
        <w:rPr>
          <w:rFonts w:ascii="Adobe Text Pro" w:hAnsi="Adobe Text Pro"/>
          <w:i/>
          <w:iCs/>
        </w:rPr>
        <w:t>Therefore, we have moved nifedipine to the altitude section, because it is still invaluable for high altitude pulmonary edema, and added nitroglycerine spray.</w:t>
      </w:r>
      <w:r>
        <w:rPr>
          <w:rFonts w:ascii="Adobe Text Pro" w:hAnsi="Adobe Text Pro"/>
        </w:rPr>
        <w:t xml:space="preserve"> </w:t>
      </w:r>
      <w:r w:rsidRPr="009F2C36">
        <w:rPr>
          <w:rFonts w:ascii="Adobe Text Pro" w:hAnsi="Adobe Text Pro"/>
          <w:i/>
          <w:iCs/>
        </w:rPr>
        <w:t>When going to altitude, the nifedipine and acetazolamide can be transferred to the Minimum Kit if desired.</w:t>
      </w:r>
      <w:r>
        <w:rPr>
          <w:rFonts w:ascii="Adobe Text Pro" w:hAnsi="Adobe Text Pro"/>
          <w:i/>
          <w:iCs/>
        </w:rPr>
        <w:br/>
        <w:t xml:space="preserve">NTG is also useful for treating flash pulmonary edema from hypertension, and there’s nothing else easily portable to treat this condition. While not likely, one can imagine a local volunteer with poorly-controlled hypertension on a task developing such a problem in the field. Nitroglycerin spray used to be quite expensive, however, on </w:t>
      </w:r>
      <w:r w:rsidRPr="006B6FD1">
        <w:rPr>
          <w:rFonts w:ascii="Adobe Text Pro" w:hAnsi="Adobe Text Pro"/>
          <w:i/>
          <w:iCs/>
        </w:rPr>
        <w:t>September 20, 2013</w:t>
      </w:r>
      <w:r>
        <w:rPr>
          <w:rFonts w:ascii="Adobe Text Pro" w:hAnsi="Adobe Text Pro"/>
          <w:i/>
          <w:iCs/>
        </w:rPr>
        <w:t xml:space="preserve"> the FDA approved a generic version, and we expect this to be available soon at a reduced cost. </w:t>
      </w:r>
    </w:p>
  </w:endnote>
  <w:endnote w:id="22">
    <w:p w:rsidR="00DF35B3" w:rsidRPr="007A663F" w:rsidRDefault="00DF35B3" w:rsidP="007A663F">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Both erythromycin and ciprofloxacin originally in Minimum Kit because:</w:t>
      </w:r>
      <w:r>
        <w:rPr>
          <w:rFonts w:ascii="Adobe Text Pro" w:hAnsi="Adobe Text Pro"/>
        </w:rPr>
        <w:t xml:space="preserve"> </w:t>
      </w:r>
      <w:r w:rsidRPr="009F2C36">
        <w:rPr>
          <w:rFonts w:ascii="Adobe Text Pro" w:hAnsi="Adobe Text Pro"/>
        </w:rPr>
        <w:t xml:space="preserve">might have patient with open fracture and wish to administer oral antibiotic immediately; might have team member with severe diarrhea who needs ciprofloxacin immediately; antibiotics may be lifesaving if the patient is ill with a serious infection rather than injured. </w:t>
      </w:r>
      <w:r>
        <w:rPr>
          <w:rFonts w:ascii="Adobe Text Pro" w:hAnsi="Adobe Text Pro"/>
        </w:rPr>
        <w:br/>
      </w:r>
      <w:r w:rsidRPr="009F2C36">
        <w:rPr>
          <w:rFonts w:ascii="Adobe Text Pro" w:hAnsi="Adobe Text Pro"/>
        </w:rPr>
        <w:t>Comment&gt; Rather than erythro, you might consider one of the newer macrolides.</w:t>
      </w:r>
      <w:r>
        <w:rPr>
          <w:rFonts w:ascii="Adobe Text Pro" w:hAnsi="Adobe Text Pro"/>
        </w:rPr>
        <w:t xml:space="preserve"> </w:t>
      </w:r>
      <w:r w:rsidRPr="009F2C36">
        <w:rPr>
          <w:rFonts w:ascii="Adobe Text Pro" w:hAnsi="Adobe Text Pro"/>
        </w:rPr>
        <w:t>Azithromycin, though costly, offers the advantages of good GI tolerance (and we're in the woods after all) and the ability to carry a 2 week course in 6 pills.</w:t>
      </w:r>
      <w:r w:rsidRPr="009F2C36">
        <w:rPr>
          <w:rFonts w:ascii="Adobe Text Pro" w:hAnsi="Adobe Text Pro"/>
        </w:rPr>
        <w:br/>
        <w:t>Reply&gt; Yes, but Zithromax® [azithromycin] is _very_ expensive, and these people need to buy their own drugs.</w:t>
      </w:r>
      <w:r>
        <w:rPr>
          <w:rFonts w:ascii="Adobe Text Pro" w:hAnsi="Adobe Text Pro"/>
        </w:rPr>
        <w:t xml:space="preserve"> </w:t>
      </w:r>
      <w:r w:rsidRPr="009F2C36">
        <w:rPr>
          <w:rFonts w:ascii="Adobe Text Pro" w:hAnsi="Adobe Text Pro"/>
        </w:rPr>
        <w:t>If it were the same cost as erythro, would agree.</w:t>
      </w:r>
      <w:r>
        <w:rPr>
          <w:rFonts w:ascii="Adobe Text Pro" w:hAnsi="Adobe Text Pro"/>
        </w:rPr>
        <w:t xml:space="preserve"> </w:t>
      </w:r>
      <w:r w:rsidRPr="009F2C36">
        <w:rPr>
          <w:rFonts w:ascii="Adobe Text Pro" w:hAnsi="Adobe Text Pro"/>
        </w:rPr>
        <w:t>It's also pregnancy category B, unlike Biaxin® [clairythromycin], so azithromycin is a better choice for that reason.</w:t>
      </w:r>
      <w:r>
        <w:rPr>
          <w:rFonts w:ascii="Adobe Text Pro" w:hAnsi="Adobe Text Pro"/>
        </w:rPr>
        <w:t xml:space="preserve"> </w:t>
      </w:r>
      <w:r w:rsidRPr="009F2C36">
        <w:rPr>
          <w:rFonts w:ascii="Adobe Text Pro" w:hAnsi="Adobe Text Pro"/>
        </w:rPr>
        <w:t>However, unlike erythro, azithro is not a pediatric medication.</w:t>
      </w:r>
      <w:r w:rsidRPr="009F2C36">
        <w:rPr>
          <w:rFonts w:ascii="Adobe Text Pro" w:hAnsi="Adobe Text Pro"/>
        </w:rPr>
        <w:br/>
        <w:t>Many others suggested azithromycin as an alternative, and that samples are available; but doubt we can get enough samples for all who will need it.</w:t>
      </w:r>
      <w:r w:rsidRPr="009F2C36">
        <w:rPr>
          <w:rFonts w:ascii="Adobe Text Pro" w:hAnsi="Adobe Text Pro"/>
        </w:rPr>
        <w:br/>
        <w:t>Decreased from 40 to 24; this will provide 6 days of 250 QID, or 3 days of 500 QID. Resisted the temptation to go with just 500 mg tablets; 250 mg tablets allow spacing doses better for those with GI intolerance.</w:t>
      </w:r>
      <w:r>
        <w:rPr>
          <w:rFonts w:ascii="Adobe Text Pro" w:hAnsi="Adobe Text Pro"/>
        </w:rPr>
        <w:br/>
      </w:r>
      <w:r w:rsidRPr="009F2C36">
        <w:rPr>
          <w:rFonts w:ascii="Adobe Text Pro" w:hAnsi="Adobe Text Pro"/>
          <w:i/>
          <w:iCs/>
        </w:rPr>
        <w:t>We had initially not considered azithromycin because of cost, but it now less expensive, covers most bacterial and atypical pathogens likely to affect team members in the backcountry, is safe in pregnancy and infancy, has few side effects, and can be taken once a day, improving compliance. Azithromycin is also now used routinely in all pediatric age groups, another argument in its favor.</w:t>
      </w:r>
      <w:r>
        <w:rPr>
          <w:rFonts w:ascii="Adobe Text Pro" w:hAnsi="Adobe Text Pro"/>
          <w:i/>
          <w:iCs/>
        </w:rPr>
        <w:t xml:space="preserve"> </w:t>
      </w:r>
      <w:r w:rsidRPr="009F2C36">
        <w:rPr>
          <w:rFonts w:ascii="Adobe Text Pro" w:hAnsi="Adobe Text Pro"/>
          <w:i/>
          <w:iCs/>
        </w:rPr>
        <w:t>Some recent references include the following:</w:t>
      </w:r>
      <w:r w:rsidRPr="009F2C36">
        <w:rPr>
          <w:rFonts w:ascii="Adobe Text Pro" w:hAnsi="Adobe Text Pro"/>
        </w:rPr>
        <w:br/>
      </w:r>
      <w:r w:rsidRPr="009F2C36">
        <w:rPr>
          <w:rFonts w:ascii="Adobe Text Pro" w:hAnsi="Adobe Text Pro"/>
          <w:i/>
          <w:iCs/>
        </w:rPr>
        <w:t>1. Hopkins S</w:t>
      </w:r>
      <w:r w:rsidRPr="009F2C36">
        <w:rPr>
          <w:rFonts w:ascii="Adobe Text Pro" w:hAnsi="Adobe Text Pro"/>
          <w:i/>
          <w:iCs/>
        </w:rPr>
        <w:br/>
        <w:t>Clinical toleration and safety of azithromycin</w:t>
      </w:r>
      <w:r>
        <w:rPr>
          <w:rFonts w:ascii="Adobe Text Pro" w:hAnsi="Adobe Text Pro"/>
          <w:i/>
          <w:iCs/>
        </w:rPr>
        <w:br/>
      </w:r>
      <w:r w:rsidRPr="009F2C36">
        <w:rPr>
          <w:rFonts w:ascii="Adobe Text Pro" w:hAnsi="Adobe Text Pro"/>
          <w:i/>
          <w:iCs/>
        </w:rPr>
        <w:t xml:space="preserve">Am J Med 1991; 91:40S-45S </w:t>
      </w:r>
      <w:r>
        <w:rPr>
          <w:rFonts w:ascii="Adobe Text Pro" w:hAnsi="Adobe Text Pro"/>
          <w:i/>
          <w:iCs/>
        </w:rPr>
        <w:br/>
      </w:r>
      <w:r w:rsidRPr="009F2C36">
        <w:rPr>
          <w:rFonts w:ascii="Adobe Text Pro" w:hAnsi="Adobe Text Pro"/>
          <w:i/>
          <w:iCs/>
        </w:rPr>
        <w:t>2. Kuschner RA, Trofa AF, Thomas RJ, et al.</w:t>
      </w:r>
      <w:r>
        <w:rPr>
          <w:rFonts w:ascii="Adobe Text Pro" w:hAnsi="Adobe Text Pro"/>
          <w:i/>
          <w:iCs/>
        </w:rPr>
        <w:br/>
      </w:r>
      <w:r w:rsidRPr="009F2C36">
        <w:rPr>
          <w:rFonts w:ascii="Adobe Text Pro" w:hAnsi="Adobe Text Pro"/>
          <w:i/>
          <w:iCs/>
        </w:rPr>
        <w:t>Use of azithromycin for the treatment of Campylobacter enteritis in travelers to Thailand, an area where ciprofloxacin resistance is prevalent</w:t>
      </w:r>
      <w:r>
        <w:rPr>
          <w:rFonts w:ascii="Adobe Text Pro" w:hAnsi="Adobe Text Pro"/>
          <w:i/>
          <w:iCs/>
        </w:rPr>
        <w:br/>
      </w:r>
      <w:r w:rsidRPr="009F2C36">
        <w:rPr>
          <w:rFonts w:ascii="Adobe Text Pro" w:hAnsi="Adobe Text Pro"/>
          <w:i/>
          <w:iCs/>
        </w:rPr>
        <w:t xml:space="preserve">Clin Infect Dis 1995; 21:536-41 </w:t>
      </w:r>
      <w:r>
        <w:rPr>
          <w:rFonts w:ascii="Adobe Text Pro" w:hAnsi="Adobe Text Pro"/>
          <w:i/>
          <w:iCs/>
        </w:rPr>
        <w:br/>
      </w:r>
      <w:r w:rsidRPr="009F2C36">
        <w:rPr>
          <w:rFonts w:ascii="Adobe Text Pro" w:hAnsi="Adobe Text Pro"/>
          <w:i/>
          <w:iCs/>
        </w:rPr>
        <w:t>3. Juckett G</w:t>
      </w:r>
      <w:r>
        <w:rPr>
          <w:rFonts w:ascii="Adobe Text Pro" w:hAnsi="Adobe Text Pro"/>
          <w:i/>
          <w:iCs/>
        </w:rPr>
        <w:br/>
      </w:r>
      <w:r w:rsidRPr="009F2C36">
        <w:rPr>
          <w:rFonts w:ascii="Adobe Text Pro" w:hAnsi="Adobe Text Pro"/>
          <w:i/>
          <w:iCs/>
        </w:rPr>
        <w:t>Prevention and treatment of traveler's diarrhea</w:t>
      </w:r>
      <w:r>
        <w:rPr>
          <w:rFonts w:ascii="Adobe Text Pro" w:hAnsi="Adobe Text Pro"/>
          <w:i/>
          <w:iCs/>
        </w:rPr>
        <w:br/>
      </w:r>
      <w:r w:rsidRPr="009F2C36">
        <w:rPr>
          <w:rFonts w:ascii="Adobe Text Pro" w:hAnsi="Adobe Text Pro"/>
          <w:i/>
          <w:iCs/>
        </w:rPr>
        <w:t xml:space="preserve">Am Fam Physician 1999; 60:119-24, 135-6 </w:t>
      </w:r>
      <w:r>
        <w:rPr>
          <w:rFonts w:ascii="Adobe Text Pro" w:hAnsi="Adobe Text Pro"/>
          <w:i/>
          <w:iCs/>
        </w:rPr>
        <w:br/>
      </w:r>
      <w:r w:rsidRPr="009F2C36">
        <w:rPr>
          <w:rFonts w:ascii="Adobe Text Pro" w:hAnsi="Adobe Text Pro"/>
          <w:i/>
          <w:iCs/>
        </w:rPr>
        <w:t>4. Hoge CW, Gambel JM, Srijan A, Pitarangsi C, Echeverria P</w:t>
      </w:r>
      <w:r>
        <w:rPr>
          <w:rFonts w:ascii="Adobe Text Pro" w:hAnsi="Adobe Text Pro"/>
          <w:i/>
          <w:iCs/>
        </w:rPr>
        <w:br/>
      </w:r>
      <w:r w:rsidRPr="009F2C36">
        <w:rPr>
          <w:rFonts w:ascii="Adobe Text Pro" w:hAnsi="Adobe Text Pro"/>
          <w:i/>
          <w:iCs/>
        </w:rPr>
        <w:t>Trends in antibiotic resistance among diarrheal pathogens isolated in Thailand over 15 years</w:t>
      </w:r>
      <w:r>
        <w:rPr>
          <w:rFonts w:ascii="Adobe Text Pro" w:hAnsi="Adobe Text Pro"/>
          <w:i/>
          <w:iCs/>
        </w:rPr>
        <w:br/>
      </w:r>
      <w:r w:rsidRPr="009F2C36">
        <w:rPr>
          <w:rFonts w:ascii="Adobe Text Pro" w:hAnsi="Adobe Text Pro"/>
          <w:i/>
          <w:iCs/>
        </w:rPr>
        <w:t xml:space="preserve">Clin Infect Dis 1998; 26:341-5 </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5. Khan WA, Seas C, Dhar U, Salam MA, Bennish ML</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Treatment of shigellosis: V. Comparison of azithromycin and ciprofloxacin. A double-blind, randomized, controlled trial</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 xml:space="preserve">Ann Intern Med 1997; 126:697-703 </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6. Shanks GD, Ragama OB, Aleman GM, Andersen SL, Gordon DM</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Azithromycin prophylaxis prevents epidemic dysentery</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 xml:space="preserve">Trans R Soc Trop Med Hyg 1996; 90:316 </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7. Murphy GS, Jr., Echeverria P, Jackson LR, et al.</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Ciprofloxacin- and azithromycin-resistant Campylobacter causing traveler's diarrhea in U.S. troops deployed to Thailand in 1994</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 xml:space="preserve">Clin Infect Dis 1996; 22:868-9 </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8. Bessette RE, Amsden GW</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Treatment of non-HIV cryptosporidial diarrhea with azithromycin</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 xml:space="preserve">Ann Pharmacother 1995; 29:991-3 </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9. Kuschner RA, Trofa AF, Thomas RJ, et al.</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Use of azithromycin for the treatment of Campylobacter enteritis in travelers to Thailand, an area where ciprofloxacin resistance is prevalent</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 xml:space="preserve">Clin Infect Dis 1995; 21:536-41 </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10. Uchino U, Kanayama A, Hasegawa M, et al.</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[Effects of azithromycin on fecal flora of healthy adult volunteers]</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 xml:space="preserve">Jpn J Antibiot 1995; 48:1119-30 </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11. Rakita RM, Jacques-Palaz K, Murray BE</w:t>
      </w:r>
    </w:p>
    <w:p w:rsidR="00DF35B3" w:rsidRPr="009F2C36" w:rsidRDefault="00DF35B3">
      <w:pPr>
        <w:widowControl/>
        <w:autoSpaceDE w:val="0"/>
        <w:autoSpaceDN w:val="0"/>
        <w:adjustRightInd w:val="0"/>
        <w:rPr>
          <w:rFonts w:ascii="Adobe Text Pro" w:hAnsi="Adobe Text Pro"/>
          <w:i/>
          <w:iCs/>
          <w:sz w:val="18"/>
        </w:rPr>
      </w:pPr>
      <w:r w:rsidRPr="009F2C36">
        <w:rPr>
          <w:rFonts w:ascii="Adobe Text Pro" w:hAnsi="Adobe Text Pro"/>
          <w:i/>
          <w:iCs/>
          <w:sz w:val="18"/>
        </w:rPr>
        <w:t>Intracellular activity of azithromycin against bacterial enteric pathogens</w:t>
      </w:r>
    </w:p>
    <w:p w:rsidR="00DF35B3" w:rsidRDefault="00DF35B3">
      <w:pPr>
        <w:widowControl/>
        <w:autoSpaceDE w:val="0"/>
        <w:autoSpaceDN w:val="0"/>
        <w:adjustRightInd w:val="0"/>
        <w:spacing w:after="120"/>
        <w:rPr>
          <w:rFonts w:ascii="Adobe Text Pro" w:hAnsi="Adobe Text Pro"/>
          <w:i/>
          <w:iCs/>
          <w:sz w:val="18"/>
        </w:rPr>
      </w:pPr>
      <w:r w:rsidRPr="009F2C36">
        <w:rPr>
          <w:rFonts w:ascii="Adobe Text Pro" w:hAnsi="Adobe Text Pro"/>
          <w:i/>
          <w:iCs/>
          <w:sz w:val="18"/>
        </w:rPr>
        <w:t xml:space="preserve">Antimicrob Agents Chemother 1994; 38:1915-21 </w:t>
      </w:r>
    </w:p>
    <w:p w:rsidR="00DF35B3" w:rsidRDefault="00DF35B3">
      <w:pPr>
        <w:widowControl/>
        <w:autoSpaceDE w:val="0"/>
        <w:autoSpaceDN w:val="0"/>
        <w:adjustRightInd w:val="0"/>
        <w:spacing w:after="120"/>
        <w:rPr>
          <w:rFonts w:ascii="Adobe Text Pro" w:hAnsi="Adobe Text Pro"/>
          <w:iCs/>
          <w:sz w:val="18"/>
        </w:rPr>
      </w:pPr>
      <w:r w:rsidRPr="00052744">
        <w:rPr>
          <w:rFonts w:ascii="Adobe Text Pro" w:hAnsi="Adobe Text Pro"/>
          <w:iCs/>
          <w:sz w:val="18"/>
        </w:rPr>
        <w:t>Some have argued for the addition of various favorite antibiotics:</w:t>
      </w:r>
      <w:r>
        <w:rPr>
          <w:rFonts w:ascii="Adobe Text Pro" w:hAnsi="Adobe Text Pro"/>
          <w:iCs/>
          <w:sz w:val="18"/>
        </w:rPr>
        <w:t xml:space="preserve"> </w:t>
      </w:r>
      <w:r w:rsidRPr="00052744">
        <w:rPr>
          <w:rFonts w:ascii="Adobe Text Pro" w:hAnsi="Adobe Text Pro"/>
          <w:iCs/>
          <w:sz w:val="18"/>
        </w:rPr>
        <w:t>cephalexin, among others.</w:t>
      </w:r>
      <w:r>
        <w:rPr>
          <w:rFonts w:ascii="Adobe Text Pro" w:hAnsi="Adobe Text Pro"/>
          <w:iCs/>
          <w:sz w:val="18"/>
        </w:rPr>
        <w:t xml:space="preserve"> </w:t>
      </w:r>
      <w:r w:rsidRPr="00052744">
        <w:rPr>
          <w:rFonts w:ascii="Adobe Text Pro" w:hAnsi="Adobe Text Pro"/>
          <w:iCs/>
          <w:sz w:val="18"/>
        </w:rPr>
        <w:t>We have resisted the temptation to provide an antibiotic for every conceivable condition, instead trying for one with good gram positive coverage that can be given to just about anyone (azithromycin), and one with excellent gram negative coverage, including all common causes of infectious diarrhea and UTIs.</w:t>
      </w:r>
    </w:p>
    <w:p w:rsidR="00DF35B3" w:rsidRPr="00052744" w:rsidRDefault="00DF35B3">
      <w:pPr>
        <w:widowControl/>
        <w:autoSpaceDE w:val="0"/>
        <w:autoSpaceDN w:val="0"/>
        <w:adjustRightInd w:val="0"/>
        <w:spacing w:after="120"/>
        <w:rPr>
          <w:rFonts w:ascii="Adobe Text Pro" w:hAnsi="Adobe Text Pro"/>
          <w:iCs/>
          <w:sz w:val="18"/>
        </w:rPr>
      </w:pPr>
      <w:r>
        <w:rPr>
          <w:rFonts w:ascii="Adobe Text Pro" w:hAnsi="Adobe Text Pro"/>
          <w:iCs/>
          <w:sz w:val="18"/>
        </w:rPr>
        <w:t xml:space="preserve"> </w:t>
      </w:r>
      <w:r w:rsidRPr="00052744">
        <w:rPr>
          <w:rFonts w:ascii="Adobe Text Pro" w:hAnsi="Adobe Text Pro"/>
          <w:iCs/>
          <w:sz w:val="18"/>
        </w:rPr>
        <w:t>Azithromycin is now a second-line drug for infectious diarrhea, especially in areas where pathogens have developed resistance to quinolones such as ciprofloxacin; azithromycin is also a reasonably good drug for UTIs and therefore we have decided to eliminate ciprofloxacin from the drug list.</w:t>
      </w:r>
    </w:p>
  </w:endnote>
  <w:endnote w:id="23">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Can also be used as lubricant if needed.</w:t>
      </w:r>
      <w:r w:rsidRPr="00FF1DBF">
        <w:rPr>
          <w:rFonts w:ascii="Adobe Text Pro" w:hAnsi="Adobe Text Pro"/>
          <w:i/>
          <w:iCs/>
        </w:rPr>
        <w:t xml:space="preserve"> </w:t>
      </w:r>
      <w:r>
        <w:rPr>
          <w:rFonts w:ascii="Adobe Text Pro" w:hAnsi="Adobe Text Pro"/>
          <w:i/>
          <w:iCs/>
        </w:rPr>
        <w:br/>
      </w:r>
      <w:r w:rsidRPr="009F2C36">
        <w:rPr>
          <w:rFonts w:ascii="Adobe Text Pro" w:hAnsi="Adobe Text Pro"/>
          <w:i/>
          <w:iCs/>
        </w:rPr>
        <w:t>Ophthalmic antibiotic ointment can be used for skin wounds, but not vice versa (the skin formulation is irritating to the eye).</w:t>
      </w:r>
    </w:p>
  </w:endnote>
  <w:endnote w:id="24">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Solid soap is not ideal, but is much lighter, and can be combined with some povadone-iodine solution for antibacterial effect.</w:t>
      </w:r>
      <w:r w:rsidRPr="001975B3">
        <w:rPr>
          <w:rFonts w:ascii="Adobe Text Pro" w:hAnsi="Adobe Text Pro"/>
          <w:i/>
          <w:iCs/>
        </w:rPr>
        <w:t xml:space="preserve"> </w:t>
      </w:r>
      <w:r w:rsidRPr="009F2C36">
        <w:rPr>
          <w:rFonts w:ascii="Adobe Text Pro" w:hAnsi="Adobe Text Pro"/>
          <w:i/>
          <w:iCs/>
        </w:rPr>
        <w:t>Waterless hand sanitizer is now widely available in the U.S., and for clearing hands of bacteria and viruses, is reputedly as effective, if not more</w:t>
      </w:r>
      <w:r>
        <w:rPr>
          <w:rFonts w:ascii="Adobe Text Pro" w:hAnsi="Adobe Text Pro"/>
          <w:i/>
          <w:iCs/>
        </w:rPr>
        <w:t xml:space="preserve"> effective, than soap and water, save for certain pathogens such as Clostridium difficule or norovirus.</w:t>
      </w:r>
    </w:p>
  </w:endnote>
  <w:endnote w:id="25">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Comment&gt; Do we need Hibiclens®?</w:t>
      </w:r>
      <w:r w:rsidRPr="009F2C36">
        <w:rPr>
          <w:rFonts w:ascii="Adobe Text Pro" w:hAnsi="Adobe Text Pro"/>
        </w:rPr>
        <w:br/>
        <w:t>Reply&gt; Dunno about Hibiclens; might be nice, but again it's heavy.</w:t>
      </w:r>
      <w:r>
        <w:rPr>
          <w:rFonts w:ascii="Adobe Text Pro" w:hAnsi="Adobe Text Pro"/>
        </w:rPr>
        <w:t xml:space="preserve"> </w:t>
      </w:r>
      <w:r w:rsidRPr="009F2C36">
        <w:rPr>
          <w:rFonts w:ascii="Adobe Text Pro" w:hAnsi="Adobe Text Pro"/>
        </w:rPr>
        <w:t>Plain soap (Dr. Bronner's, or whatever one's carrying) is probably OK.</w:t>
      </w:r>
      <w:r w:rsidRPr="009F2C36">
        <w:rPr>
          <w:rFonts w:ascii="Adobe Text Pro" w:hAnsi="Adobe Text Pro"/>
        </w:rPr>
        <w:br/>
        <w:t>Some suggested using foil packets of povadone-iodine solution; however, we've talked with enough people who've had them explode in their medical kits to stick with the more-rugged 15cc bottles.</w:t>
      </w:r>
    </w:p>
  </w:endnote>
  <w:endnote w:id="26">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Can use antibiotic ointment as lubricant.</w:t>
      </w:r>
      <w:r w:rsidRPr="001975B3">
        <w:rPr>
          <w:rFonts w:ascii="Adobe Text Pro" w:hAnsi="Adobe Text Pro"/>
          <w:i/>
          <w:iCs/>
        </w:rPr>
        <w:t xml:space="preserve"> </w:t>
      </w:r>
      <w:r>
        <w:rPr>
          <w:rFonts w:ascii="Adobe Text Pro" w:hAnsi="Adobe Text Pro"/>
          <w:i/>
          <w:iCs/>
        </w:rPr>
        <w:br/>
      </w:r>
      <w:r w:rsidRPr="009F2C36">
        <w:rPr>
          <w:rFonts w:ascii="Adobe Text Pro" w:hAnsi="Adobe Text Pro"/>
          <w:i/>
          <w:iCs/>
        </w:rPr>
        <w:t>Many have found that heat or pressure in pack medical kits causes the covers provided with most digital thermometers to become unusable.</w:t>
      </w:r>
      <w:r>
        <w:rPr>
          <w:rFonts w:ascii="Adobe Text Pro" w:hAnsi="Adobe Text Pro"/>
          <w:i/>
          <w:iCs/>
        </w:rPr>
        <w:t xml:space="preserve"> </w:t>
      </w:r>
      <w:r w:rsidRPr="009F2C36">
        <w:rPr>
          <w:rFonts w:ascii="Adobe Text Pro" w:hAnsi="Adobe Text Pro"/>
          <w:i/>
          <w:iCs/>
        </w:rPr>
        <w:t>A few small pieces of kitchen plastic wrap wrapped around the thermometer can serve as a substitute.</w:t>
      </w:r>
      <w:r>
        <w:rPr>
          <w:rFonts w:ascii="Adobe Text Pro" w:hAnsi="Adobe Text Pro"/>
          <w:i/>
          <w:iCs/>
        </w:rPr>
        <w:t xml:space="preserve"> If using a standard digital thermometer, may wrap bits of plastic wrap around the thermometer itself for storage. </w:t>
      </w:r>
    </w:p>
  </w:endnote>
  <w:endnote w:id="27">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Comment&gt; Why do we need thiamine?</w:t>
      </w:r>
      <w:r w:rsidRPr="009F2C36">
        <w:rPr>
          <w:rFonts w:ascii="Adobe Text Pro" w:hAnsi="Adobe Text Pro"/>
        </w:rPr>
        <w:br/>
        <w:t>Reply&gt; To give to people who have been starving for a long time (i.e., weeks) when first feeding them, to prevent cardiovascular collapse.</w:t>
      </w:r>
    </w:p>
  </w:endnote>
  <w:endnote w:id="28">
    <w:p w:rsidR="00DF35B3" w:rsidRPr="009F2C36" w:rsidRDefault="00DF35B3">
      <w:pPr>
        <w:pStyle w:val="EndnoteText"/>
        <w:rPr>
          <w:rFonts w:ascii="Adobe Text Pro" w:hAnsi="Adobe Text Pro"/>
        </w:rPr>
      </w:pPr>
      <w:r w:rsidRPr="009F2C36">
        <w:rPr>
          <w:rFonts w:ascii="Adobe Text Pro" w:hAnsi="Adobe Text Pro"/>
          <w:vertAlign w:val="superscript"/>
        </w:rPr>
        <w:endnoteRef/>
      </w:r>
      <w:r>
        <w:rPr>
          <w:rFonts w:ascii="Adobe Text Pro" w:hAnsi="Adobe Text Pro"/>
        </w:rPr>
        <w:t xml:space="preserve"> </w:t>
      </w:r>
      <w:r w:rsidRPr="009F2C36">
        <w:rPr>
          <w:rFonts w:ascii="Adobe Text Pro" w:hAnsi="Adobe Text Pro"/>
        </w:rPr>
        <w:t>No stethoscope is included, as can simply place ear against the chest or abdomen for lung or heart or bowel sounds; and, BP cuff and stethoscope too heavy and of only minor utility compared to the weight.</w:t>
      </w:r>
    </w:p>
  </w:endnote>
  <w:endnote w:id="29">
    <w:p w:rsidR="00DF35B3" w:rsidRPr="009F2C36" w:rsidRDefault="00DF35B3">
      <w:pPr>
        <w:pStyle w:val="EndnoteText"/>
        <w:rPr>
          <w:rFonts w:ascii="Adobe Text Pro" w:hAnsi="Adobe Text Pro"/>
        </w:rPr>
      </w:pPr>
      <w:r w:rsidRPr="009F2C36">
        <w:rPr>
          <w:rFonts w:ascii="Adobe Text Pro" w:hAnsi="Adobe Text Pro"/>
          <w:vertAlign w:val="superscript"/>
        </w:rPr>
        <w:endnoteRef/>
      </w:r>
      <w:r>
        <w:rPr>
          <w:rFonts w:ascii="Adobe Text Pro" w:hAnsi="Adobe Text Pro"/>
        </w:rPr>
        <w:t xml:space="preserve"> </w:t>
      </w:r>
      <w:r w:rsidRPr="009F2C36">
        <w:rPr>
          <w:rFonts w:ascii="Adobe Text Pro" w:hAnsi="Adobe Text Pro"/>
        </w:rPr>
        <w:t>Increased from 3 to 10 yards, and added the word "cloth," to allow for taping an ankle securely with the contents of just one personal medical kit.</w:t>
      </w:r>
    </w:p>
  </w:endnote>
  <w:endnote w:id="30">
    <w:p w:rsidR="00DF35B3" w:rsidRPr="001975B3" w:rsidRDefault="00DF35B3">
      <w:pPr>
        <w:pStyle w:val="EndnoteText"/>
        <w:rPr>
          <w:rFonts w:ascii="Adobe Text Pro" w:hAnsi="Adobe Text Pro"/>
          <w:i/>
        </w:rPr>
      </w:pPr>
      <w:r w:rsidRPr="009F2C36">
        <w:rPr>
          <w:rFonts w:ascii="Adobe Text Pro" w:hAnsi="Adobe Text Pro"/>
          <w:vertAlign w:val="superscript"/>
        </w:rPr>
        <w:endnoteRef/>
      </w:r>
      <w:r>
        <w:rPr>
          <w:rFonts w:ascii="Adobe Text Pro" w:hAnsi="Adobe Text Pro"/>
        </w:rPr>
        <w:t xml:space="preserve"> </w:t>
      </w:r>
      <w:r w:rsidRPr="009F2C36">
        <w:rPr>
          <w:rFonts w:ascii="Adobe Text Pro" w:hAnsi="Adobe Text Pro"/>
        </w:rPr>
        <w:t>This was added due to the great difficulty of getting tape or even Bandaids™ to stick in wet weather.</w:t>
      </w:r>
      <w:r>
        <w:rPr>
          <w:rFonts w:ascii="Adobe Text Pro" w:hAnsi="Adobe Text Pro"/>
        </w:rPr>
        <w:t xml:space="preserve"> </w:t>
      </w:r>
      <w:r>
        <w:rPr>
          <w:rFonts w:ascii="Adobe Text Pro" w:hAnsi="Adobe Text Pro"/>
          <w:i/>
        </w:rPr>
        <w:t xml:space="preserve">We tried the standard bottles of benzoin. They leaked. We tried small Nalgene bottles of benzoin. Trying to apply it was a mess. We tried the individually-wrapped swabsticks. They leaked AND dried out. We tried the crushable ampules. They are quite sturdy, and neat to apply, but it takes several of them to coat an ankle for taping, or to coat an area for a large bandage. </w:t>
      </w:r>
    </w:p>
  </w:endnote>
  <w:endnote w:id="31">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Some have suggested the addition of a triangular bandage; however, this can usually be improvised from something such as the tail of someone's shirt; or, duct tape can be used instead.</w:t>
      </w:r>
    </w:p>
  </w:endnote>
  <w:endnote w:id="32">
    <w:p w:rsidR="00DF35B3" w:rsidRPr="00D86694" w:rsidRDefault="00DF35B3" w:rsidP="00906E9A">
      <w:pPr>
        <w:pStyle w:val="EndnoteText"/>
        <w:rPr>
          <w:rFonts w:ascii="Adobe Text Pro" w:hAnsi="Adobe Text Pro"/>
          <w:i/>
        </w:rPr>
      </w:pPr>
      <w:r w:rsidRPr="009F2C36">
        <w:rPr>
          <w:rFonts w:ascii="Adobe Text Pro" w:hAnsi="Adobe Text Pro"/>
          <w:vertAlign w:val="superscript"/>
        </w:rPr>
        <w:endnoteRef/>
      </w:r>
      <w:r w:rsidRPr="009F2C36">
        <w:rPr>
          <w:rFonts w:ascii="Adobe Text Pro" w:hAnsi="Adobe Text Pro"/>
        </w:rPr>
        <w:t xml:space="preserve"> </w:t>
      </w:r>
      <w:r w:rsidRPr="00E61427">
        <w:rPr>
          <w:rFonts w:ascii="Adobe Text Pro" w:hAnsi="Adobe Text Pro"/>
          <w:i/>
        </w:rPr>
        <w:t>The literature is full of debates and comparisons of different materials for stanching bleeding in the field. QuickClot Combat Gauze is one of the leaders in this competition, and two 4x4” gauze pads weigh almost nothing. They may be unfolded to 8x8” to place over a large bleeding full thickness abrasion or wound, or packed into a bleeding hole. There is 3” x 5 yard z-fold vacuum-pack military version, which might be appropriate for a team kit, but it does weigh, bulk and cost more than the 4x4 pads.</w:t>
      </w:r>
      <w:r>
        <w:rPr>
          <w:rFonts w:ascii="Adobe Text Pro" w:hAnsi="Adobe Text Pro"/>
        </w:rPr>
        <w:t xml:space="preserve"> </w:t>
      </w:r>
      <w:r>
        <w:rPr>
          <w:rFonts w:ascii="Adobe Text Pro" w:hAnsi="Adobe Text Pro"/>
          <w:i/>
        </w:rPr>
        <w:t>For a recent review of such dressings:</w:t>
      </w:r>
      <w:r>
        <w:rPr>
          <w:rFonts w:ascii="Adobe Text Pro" w:hAnsi="Adobe Text Pro"/>
          <w:i/>
        </w:rPr>
        <w:br/>
        <w:t>[</w:t>
      </w:r>
      <w:r w:rsidRPr="00D86694">
        <w:rPr>
          <w:rFonts w:ascii="Adobe Text Pro" w:hAnsi="Adobe Text Pro"/>
          <w:i/>
        </w:rPr>
        <w:t>Smith AH, Laird C, Porter K, Bloch M. Haemostatic dressings in prehospital care. Emerg Med J 2012.</w:t>
      </w:r>
      <w:r>
        <w:rPr>
          <w:rFonts w:ascii="Adobe Text Pro" w:hAnsi="Adobe Text Pro"/>
          <w:i/>
        </w:rPr>
        <w:t>]</w:t>
      </w:r>
    </w:p>
  </w:endnote>
  <w:endnote w:id="33">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This makes a compact but very absorbent dressing; some suggested adding various types of trauma dressing, but we opted to pick something that was very small, not wanting to increase the size of the kit.</w:t>
      </w:r>
      <w:r>
        <w:rPr>
          <w:rFonts w:ascii="Adobe Text Pro" w:hAnsi="Adobe Text Pro"/>
        </w:rPr>
        <w:t xml:space="preserve"> </w:t>
      </w:r>
      <w:r w:rsidRPr="009F2C36">
        <w:rPr>
          <w:rFonts w:ascii="Adobe Text Pro" w:hAnsi="Adobe Text Pro"/>
        </w:rPr>
        <w:t>Of course, it can also be used as a tampon for a female patient with menstrual flow.</w:t>
      </w:r>
    </w:p>
  </w:endnote>
  <w:endnote w:id="34">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Several people suggested adding these, as they are ideal field dressings:</w:t>
      </w:r>
      <w:r>
        <w:rPr>
          <w:rFonts w:ascii="Adobe Text Pro" w:hAnsi="Adobe Text Pro"/>
        </w:rPr>
        <w:t xml:space="preserve"> </w:t>
      </w:r>
      <w:r w:rsidRPr="009F2C36">
        <w:rPr>
          <w:rFonts w:ascii="Adobe Text Pro" w:hAnsi="Adobe Text Pro"/>
        </w:rPr>
        <w:t>waterproof but vapor-permeable.</w:t>
      </w:r>
      <w:r w:rsidRPr="00215A4C">
        <w:rPr>
          <w:rFonts w:ascii="Adobe Text Pro" w:hAnsi="Adobe Text Pro"/>
          <w:i/>
          <w:iCs/>
        </w:rPr>
        <w:t xml:space="preserve"> </w:t>
      </w:r>
      <w:r>
        <w:rPr>
          <w:rFonts w:ascii="Adobe Text Pro" w:hAnsi="Adobe Text Pro"/>
          <w:i/>
          <w:iCs/>
        </w:rPr>
        <w:br/>
      </w:r>
      <w:r w:rsidRPr="009F2C36">
        <w:rPr>
          <w:rFonts w:ascii="Adobe Text Pro" w:hAnsi="Adobe Text Pro"/>
          <w:i/>
          <w:iCs/>
        </w:rPr>
        <w:t>Moved to the Minimum Module both to protect team member wounds against contamination by patient body fluids, and to provide IV site dressings.</w:t>
      </w:r>
    </w:p>
  </w:endnote>
  <w:endnote w:id="35">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For trephining subungual hematomas.</w:t>
      </w:r>
    </w:p>
  </w:endnote>
  <w:endnote w:id="36">
    <w:p w:rsidR="00DF35B3" w:rsidRPr="009F2C36" w:rsidRDefault="00DF35B3">
      <w:pPr>
        <w:pStyle w:val="EndnoteText"/>
        <w:rPr>
          <w:rFonts w:ascii="Adobe Text Pro" w:hAnsi="Adobe Text Pro"/>
        </w:rPr>
      </w:pPr>
      <w:r w:rsidRPr="009F2C36">
        <w:rPr>
          <w:rFonts w:ascii="Adobe Text Pro" w:hAnsi="Adobe Text Pro"/>
          <w:vertAlign w:val="superscript"/>
        </w:rPr>
        <w:endnoteRef/>
      </w:r>
      <w:r>
        <w:rPr>
          <w:rFonts w:ascii="Adobe Text Pro" w:hAnsi="Adobe Text Pro"/>
        </w:rPr>
        <w:t xml:space="preserve"> May be downloaded from </w:t>
      </w:r>
      <w:hyperlink r:id="rId2" w:history="1">
        <w:r w:rsidRPr="00172777">
          <w:rPr>
            <w:rStyle w:val="Hyperlink"/>
            <w:rFonts w:ascii="Adobe Text Pro" w:hAnsi="Adobe Text Pro"/>
          </w:rPr>
          <w:t>amrg.info</w:t>
        </w:r>
      </w:hyperlink>
      <w:r>
        <w:rPr>
          <w:rFonts w:ascii="Adobe Text Pro" w:hAnsi="Adobe Text Pro"/>
        </w:rPr>
        <w:t xml:space="preserve">. </w:t>
      </w:r>
      <w:r w:rsidRPr="00215A4C">
        <w:rPr>
          <w:rFonts w:ascii="Adobe Text Pro" w:hAnsi="Adobe Text Pro"/>
          <w:i/>
        </w:rPr>
        <w:t>Recommend printing on water-resistant paper (e.g., Rite-In-The-Rain paper).</w:t>
      </w:r>
    </w:p>
  </w:endnote>
  <w:endnote w:id="37">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w:t>
      </w:r>
      <w:r w:rsidRPr="009F2C36">
        <w:rPr>
          <w:rFonts w:ascii="Adobe Text Pro" w:hAnsi="Adobe Text Pro"/>
          <w:i/>
          <w:iCs/>
        </w:rPr>
        <w:t>Discussions about the appropriateness of wound closure in the field continue to rage, in the “street” prehospital community as well as in the wilderness EMS community.</w:t>
      </w:r>
      <w:r>
        <w:rPr>
          <w:rFonts w:ascii="Adobe Text Pro" w:hAnsi="Adobe Text Pro"/>
          <w:i/>
          <w:iCs/>
        </w:rPr>
        <w:t xml:space="preserve"> </w:t>
      </w:r>
      <w:r w:rsidRPr="009F2C36">
        <w:rPr>
          <w:rFonts w:ascii="Adobe Text Pro" w:hAnsi="Adobe Text Pro"/>
          <w:i/>
          <w:iCs/>
        </w:rPr>
        <w:t>A detailed discussion is beyond the scope of this document, but the principles that guided us in adding this stapler included:</w:t>
      </w:r>
      <w:r>
        <w:rPr>
          <w:rFonts w:ascii="Adobe Text Pro" w:hAnsi="Adobe Text Pro"/>
          <w:i/>
          <w:iCs/>
        </w:rPr>
        <w:t xml:space="preserve"> </w:t>
      </w:r>
      <w:r w:rsidRPr="009F2C36">
        <w:rPr>
          <w:rFonts w:ascii="Adobe Text Pro" w:hAnsi="Adobe Text Pro"/>
          <w:i/>
          <w:iCs/>
        </w:rPr>
        <w:t>1) the wilderness is at least as “clean” as most Emergency Departments, at least in terms of virulent and resistant bacteria; 2) delayed primary closure at four days from the initial wound provides excellent results, comparable to primary closure; 3) repairing complex wounds is a skill that takes much training and experience, certainly beyond the scope of a standard Wilderness EMT class; 4) staples are easier to use than sutures, more secure than suture strips for patients or team members who are actively assisting in their own evacuation, stapling of simple wounds can be learned in a few hours, and is a relatively low-risk procedure; and 5) patients can bleed to death from relatively minor wounds, especially scalp wounds, and especially when coagulopathic from hypothermia, during long evacuations.</w:t>
      </w:r>
      <w:r>
        <w:rPr>
          <w:rFonts w:ascii="Adobe Text Pro" w:hAnsi="Adobe Text Pro"/>
          <w:i/>
          <w:iCs/>
        </w:rPr>
        <w:t xml:space="preserve"> </w:t>
      </w:r>
      <w:r w:rsidRPr="009F2C36">
        <w:rPr>
          <w:rFonts w:ascii="Adobe Text Pro" w:hAnsi="Adobe Text Pro"/>
          <w:i/>
          <w:iCs/>
        </w:rPr>
        <w:t>Therefore, we are including skin stapling for simple wounds and badly bleeding wounds, especially scalp wounds. 3M Precise DS-5 staplers are availa</w:t>
      </w:r>
      <w:r>
        <w:rPr>
          <w:rFonts w:ascii="Adobe Text Pro" w:hAnsi="Adobe Text Pro"/>
          <w:i/>
          <w:iCs/>
        </w:rPr>
        <w:t>ble from many suppliers; in 2013</w:t>
      </w:r>
      <w:r w:rsidRPr="009F2C36">
        <w:rPr>
          <w:rFonts w:ascii="Adobe Text Pro" w:hAnsi="Adobe Text Pro"/>
          <w:i/>
          <w:iCs/>
        </w:rPr>
        <w:t>, they were available f</w:t>
      </w:r>
      <w:r>
        <w:rPr>
          <w:rFonts w:ascii="Adobe Text Pro" w:hAnsi="Adobe Text Pro"/>
          <w:i/>
          <w:iCs/>
        </w:rPr>
        <w:t>or $100 for a box of 12</w:t>
      </w:r>
      <w:r>
        <w:rPr>
          <w:rFonts w:ascii="Adobe Text Pro" w:hAnsi="Adobe Text Pro"/>
          <w:color w:val="008000"/>
          <w:u w:val="single"/>
        </w:rPr>
        <w:t>. E</w:t>
      </w:r>
      <w:r w:rsidRPr="00871ED6">
        <w:rPr>
          <w:rFonts w:ascii="Adobe Text Pro" w:hAnsi="Adobe Text Pro"/>
          <w:i/>
          <w:color w:val="008000"/>
          <w:u w:val="single"/>
        </w:rPr>
        <w:t>xperience with staplers in the ED has shown that, especially for those without constant practice, and for traumatic irregular wounds, the small and light DS-5 staplers don’t work nearly as well as the larger staplers with wider staples. Some of this is because they are designed to be used in a non-disposable handle, and they are awkward to use without the handle, but the smaller staples are just harder to get across a wound that’s not quite closed. The extra size and weight are more than outweighed by the improved efficacy of larger staplers  The 3M Precise Vista 35W stapler, model 3995, is best for our use as its packaged size is less than that of other comparable staplers.</w:t>
      </w:r>
      <w:r>
        <w:rPr>
          <w:rFonts w:ascii="Adobe Text Pro" w:hAnsi="Adobe Text Pro"/>
          <w:i/>
          <w:color w:val="008000"/>
          <w:u w:val="single"/>
        </w:rPr>
        <w:t xml:space="preserve"> Price is comparable to the smaller staplers, less than $10 each in larger lots.</w:t>
      </w:r>
      <w:r w:rsidRPr="00871ED6">
        <w:rPr>
          <w:rFonts w:ascii="Adobe Text Pro" w:hAnsi="Adobe Text Pro"/>
          <w:i/>
          <w:color w:val="008000"/>
          <w:u w:val="single"/>
        </w:rPr>
        <w:t xml:space="preserve">   </w:t>
      </w:r>
    </w:p>
  </w:endnote>
  <w:endnote w:id="38">
    <w:p w:rsidR="00DF35B3" w:rsidRPr="009F2C36" w:rsidRDefault="00DF35B3" w:rsidP="00731C82">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w:t>
      </w:r>
      <w:r>
        <w:rPr>
          <w:rFonts w:ascii="Adobe Text Pro" w:hAnsi="Adobe Text Pro"/>
          <w:i/>
          <w:iCs/>
        </w:rPr>
        <w:t>This tourniquet is easy to apply, and can even be applied using one hand. It works effectively and has saved many lives in the wars in Iraq and Afghanistan.</w:t>
      </w:r>
    </w:p>
  </w:endnote>
  <w:endnote w:id="39">
    <w:p w:rsidR="00DF35B3" w:rsidRPr="009F2C36" w:rsidRDefault="00DF35B3" w:rsidP="0068334F">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w:t>
      </w:r>
      <w:r>
        <w:rPr>
          <w:rFonts w:ascii="Adobe Text Pro" w:hAnsi="Adobe Text Pro"/>
          <w:i/>
          <w:iCs/>
        </w:rPr>
        <w:t xml:space="preserve">These airways are easy to learn how to use, hard to use improperly, and almost as good as an endotracheal tube for short-term use. We will ensure all of our Wilderness EMTs are trained in their use. </w:t>
      </w:r>
    </w:p>
  </w:endnote>
  <w:endnote w:id="40">
    <w:p w:rsidR="00DF35B3" w:rsidRPr="009F2C36" w:rsidRDefault="00DF35B3" w:rsidP="0068334F">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w:t>
      </w:r>
      <w:r>
        <w:rPr>
          <w:rFonts w:ascii="Adobe Text Pro" w:hAnsi="Adobe Text Pro"/>
          <w:i/>
          <w:iCs/>
        </w:rPr>
        <w:t>An</w:t>
      </w:r>
      <w:r w:rsidRPr="009F2C36">
        <w:rPr>
          <w:rFonts w:ascii="Adobe Text Pro" w:hAnsi="Adobe Text Pro"/>
          <w:i/>
          <w:iCs/>
        </w:rPr>
        <w:t xml:space="preserve"> endotracheal tube can be placed (and covered with one thickness of a gauze pad to prevent insect entry) and used without artificial ventilation, for example, in airway burns. However, if mouth-to-ET-tube ventilation is necessary, </w:t>
      </w:r>
      <w:r>
        <w:rPr>
          <w:rFonts w:ascii="Adobe Text Pro" w:hAnsi="Adobe Text Pro"/>
          <w:i/>
          <w:iCs/>
        </w:rPr>
        <w:t xml:space="preserve">or mouth-to-King-LT, </w:t>
      </w:r>
      <w:r w:rsidRPr="009F2C36">
        <w:rPr>
          <w:rFonts w:ascii="Adobe Text Pro" w:hAnsi="Adobe Text Pro"/>
          <w:i/>
          <w:iCs/>
        </w:rPr>
        <w:t>a one-way valve provides the WEMT protection from contamination from the patient’s airway secretions. One-way valves with filters are available, but are generally bulky and heavy, and provide only incremental protection over a good one-way valve.</w:t>
      </w:r>
      <w:r>
        <w:rPr>
          <w:rFonts w:ascii="Adobe Text Pro" w:hAnsi="Adobe Text Pro"/>
          <w:i/>
          <w:iCs/>
        </w:rPr>
        <w:t xml:space="preserve"> </w:t>
      </w:r>
      <w:r w:rsidRPr="009F2C36">
        <w:rPr>
          <w:rFonts w:ascii="Adobe Text Pro" w:hAnsi="Adobe Text Pro"/>
          <w:i/>
          <w:iCs/>
        </w:rPr>
        <w:t>One small, light one-way valve that works with an endotracheal tube is that manufactured by Laerdal for use with pocket masks; the one-way valves are available separately from many suppliers, including item #36295 at http://www.mooremedical.com.</w:t>
      </w:r>
    </w:p>
  </w:endnote>
  <w:endnote w:id="41">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These can be downloaded from </w:t>
      </w:r>
      <w:hyperlink r:id="rId3" w:history="1">
        <w:r w:rsidRPr="00172777">
          <w:rPr>
            <w:rStyle w:val="Hyperlink"/>
            <w:rFonts w:ascii="Adobe Text Pro" w:hAnsi="Adobe Text Pro"/>
          </w:rPr>
          <w:t>amrg.info</w:t>
        </w:r>
      </w:hyperlink>
      <w:r>
        <w:rPr>
          <w:rFonts w:ascii="Adobe Text Pro" w:hAnsi="Adobe Text Pro"/>
        </w:rPr>
        <w:t xml:space="preserve"> </w:t>
      </w:r>
      <w:r w:rsidRPr="009F2C36">
        <w:rPr>
          <w:rFonts w:ascii="Adobe Text Pro" w:hAnsi="Adobe Text Pro"/>
        </w:rPr>
        <w:t>and printed locally.</w:t>
      </w:r>
      <w:r>
        <w:rPr>
          <w:rFonts w:ascii="Adobe Text Pro" w:hAnsi="Adobe Text Pro"/>
        </w:rPr>
        <w:t xml:space="preserve"> </w:t>
      </w:r>
      <w:r w:rsidRPr="00215A4C">
        <w:rPr>
          <w:rFonts w:ascii="Adobe Text Pro" w:hAnsi="Adobe Text Pro"/>
          <w:i/>
        </w:rPr>
        <w:t>Recommend printing on water-resistant paper (e.g., Rite-In-The-Rain paper).</w:t>
      </w:r>
    </w:p>
  </w:endnote>
  <w:endnote w:id="42">
    <w:p w:rsidR="00DF35B3" w:rsidRPr="003F4A30" w:rsidRDefault="00DF35B3" w:rsidP="00A310F7">
      <w:pPr>
        <w:pStyle w:val="EndnoteText"/>
        <w:rPr>
          <w:rFonts w:ascii="Adobe Text Pro" w:hAnsi="Adobe Text Pro"/>
          <w:i/>
        </w:rPr>
      </w:pPr>
      <w:r w:rsidRPr="009F2C36">
        <w:rPr>
          <w:rFonts w:ascii="Adobe Text Pro" w:hAnsi="Adobe Text Pro"/>
          <w:vertAlign w:val="superscript"/>
        </w:rPr>
        <w:endnoteRef/>
      </w:r>
      <w:r>
        <w:rPr>
          <w:rFonts w:ascii="Adobe Text Pro" w:hAnsi="Adobe Text Pro"/>
        </w:rPr>
        <w:t xml:space="preserve"> </w:t>
      </w:r>
      <w:r w:rsidRPr="00E61427">
        <w:rPr>
          <w:rFonts w:ascii="Adobe Text Pro" w:hAnsi="Adobe Text Pro"/>
          <w:i/>
        </w:rPr>
        <w:t xml:space="preserve">Tranexamic acid (“TXA”) is now routinely used in military field medicine (and increasingly in civilian trauma care) for traumatized patients in shock. </w:t>
      </w:r>
      <w:r>
        <w:rPr>
          <w:rFonts w:ascii="Adobe Text Pro" w:hAnsi="Adobe Text Pro"/>
          <w:i/>
        </w:rPr>
        <w:t xml:space="preserve">The best evidence at present is that it saves a significant number of lives if given within an hour of major bleeding from trauma, and even up to three hours after trauma it helps, and without clotting complications. However, after three hours, it does not help and may hurt. Since team members may experience trauma and bleeding and the Wilderness Medic may be right there, this is more of a force protection than a patient-treatment medication. The likelihood of a search or rescue team setting out for a search or rescue being able to arrive and administer this within three hours is low. </w:t>
      </w:r>
      <w:r>
        <w:rPr>
          <w:rFonts w:ascii="Adobe Text Pro" w:hAnsi="Adobe Text Pro"/>
          <w:i/>
        </w:rPr>
        <w:br/>
        <w:t xml:space="preserve">The usual dose is a gram over </w:t>
      </w:r>
      <w:r w:rsidRPr="00E61427">
        <w:rPr>
          <w:rFonts w:ascii="Adobe Text Pro" w:hAnsi="Adobe Text Pro"/>
          <w:i/>
        </w:rPr>
        <w:t>10 minutes followed by a gram slowly given over 8 hours. While maintaining a slow IV drip during an evacuation may be problematic, giving at least the first gram over 10 minutes should be manageable during most rescues.</w:t>
      </w:r>
      <w:r>
        <w:rPr>
          <w:rFonts w:ascii="Adobe Text Pro" w:hAnsi="Adobe Text Pro"/>
        </w:rPr>
        <w:t xml:space="preserve"> </w:t>
      </w:r>
      <w:r>
        <w:rPr>
          <w:rFonts w:ascii="Adobe Text Pro" w:hAnsi="Adobe Text Pro"/>
        </w:rPr>
        <w:br/>
      </w:r>
      <w:r>
        <w:rPr>
          <w:rFonts w:ascii="Adobe Text Pro" w:hAnsi="Adobe Text Pro"/>
          <w:i/>
        </w:rPr>
        <w:t>[</w:t>
      </w:r>
      <w:r w:rsidRPr="00A310F7">
        <w:rPr>
          <w:rFonts w:ascii="Adobe Text Pro" w:hAnsi="Adobe Text Pro"/>
          <w:i/>
        </w:rPr>
        <w:t xml:space="preserve">Gruen RL, Mitra B. Tranexamic acid for </w:t>
      </w:r>
      <w:r>
        <w:rPr>
          <w:rFonts w:ascii="Adobe Text Pro" w:hAnsi="Adobe Text Pro"/>
          <w:i/>
        </w:rPr>
        <w:t>trauma. Lancet 2011;377:1052-4.]</w:t>
      </w:r>
      <w:r>
        <w:rPr>
          <w:rFonts w:ascii="Adobe Text Pro" w:hAnsi="Adobe Text Pro"/>
          <w:i/>
        </w:rPr>
        <w:br/>
        <w:t>[</w:t>
      </w:r>
      <w:r w:rsidRPr="00A310F7">
        <w:rPr>
          <w:rFonts w:ascii="Adobe Text Pro" w:hAnsi="Adobe Text Pro"/>
          <w:i/>
        </w:rPr>
        <w:t>Mitra B, Fitzgerald M, Cameron PA, Gruen RL. Tranexamic acid for trauma. Lancet 2010;376:1049; author reply 50-1.</w:t>
      </w:r>
      <w:r>
        <w:rPr>
          <w:rFonts w:ascii="Adobe Text Pro" w:hAnsi="Adobe Text Pro"/>
          <w:i/>
        </w:rPr>
        <w:t>]</w:t>
      </w:r>
      <w:r>
        <w:rPr>
          <w:rFonts w:ascii="Adobe Text Pro" w:hAnsi="Adobe Text Pro"/>
          <w:i/>
        </w:rPr>
        <w:br/>
        <w:t>[</w:t>
      </w:r>
      <w:r w:rsidRPr="00884370">
        <w:rPr>
          <w:rFonts w:ascii="Adobe Text Pro" w:hAnsi="Adobe Text Pro"/>
          <w:i/>
        </w:rPr>
        <w:t>Roberts I, Perel P, Prieto-Merino D, et al. Effect of tranexamic acid on mortality in patients with traumatic bleeding: prespecified analysis of data from randomised controlled trial. BMJ 2012;345:e5839.</w:t>
      </w:r>
      <w:r>
        <w:rPr>
          <w:rFonts w:ascii="Adobe Text Pro" w:hAnsi="Adobe Text Pro"/>
          <w:i/>
        </w:rPr>
        <w:t>]</w:t>
      </w:r>
    </w:p>
  </w:endnote>
  <w:endnote w:id="43">
    <w:p w:rsidR="00DF35B3" w:rsidRPr="009F2C36" w:rsidRDefault="00DF35B3">
      <w:pPr>
        <w:pStyle w:val="EndnoteText"/>
        <w:rPr>
          <w:rFonts w:ascii="Adobe Text Pro" w:hAnsi="Adobe Text Pro"/>
          <w:i/>
          <w:iCs/>
        </w:rPr>
      </w:pPr>
      <w:r w:rsidRPr="009F2C36">
        <w:rPr>
          <w:rStyle w:val="EndnoteReference"/>
          <w:rFonts w:ascii="Adobe Text Pro" w:hAnsi="Adobe Text Pro"/>
        </w:rPr>
        <w:endnoteRef/>
      </w:r>
      <w:r w:rsidRPr="009F2C36">
        <w:rPr>
          <w:rFonts w:ascii="Adobe Text Pro" w:hAnsi="Adobe Text Pro"/>
        </w:rPr>
        <w:t xml:space="preserve"> </w:t>
      </w:r>
      <w:r w:rsidRPr="009F2C36">
        <w:rPr>
          <w:rFonts w:ascii="Adobe Text Pro" w:hAnsi="Adobe Text Pro"/>
          <w:i/>
          <w:iCs/>
        </w:rPr>
        <w:t>Recent studies e.g., [Turturro MA, Paris PM, Seaberg DC. Ann Emerg Med August 1995; 26:117-120. for example] show ketorolac no better for musculoskeletal pain than oral ibuprofen; therefore, we have deleted ketorolac (e.g., Toradol®).</w:t>
      </w:r>
      <w:r>
        <w:rPr>
          <w:rFonts w:ascii="Adobe Text Pro" w:hAnsi="Adobe Text Pro"/>
          <w:i/>
          <w:iCs/>
        </w:rPr>
        <w:t xml:space="preserve"> </w:t>
      </w:r>
      <w:r w:rsidRPr="009F2C36">
        <w:rPr>
          <w:rFonts w:ascii="Adobe Text Pro" w:hAnsi="Adobe Text Pro"/>
          <w:i/>
          <w:iCs/>
        </w:rPr>
        <w:t>In this double-blind, placebo-controlled study, not only were 800 mg of PO ibuprofen and 60 mg IM ketorolac indistinguishable as far as degree of analgesia, they were indistinguishable in terms of time to analgesia!</w:t>
      </w:r>
      <w:r w:rsidRPr="00731C82">
        <w:rPr>
          <w:rFonts w:ascii="Adobe Text Pro" w:hAnsi="Adobe Text Pro"/>
          <w:i/>
          <w:iCs/>
        </w:rPr>
        <w:t xml:space="preserve"> </w:t>
      </w:r>
      <w:r>
        <w:rPr>
          <w:rFonts w:ascii="Adobe Text Pro" w:hAnsi="Adobe Text Pro"/>
          <w:i/>
          <w:iCs/>
        </w:rPr>
        <w:br/>
      </w:r>
      <w:r w:rsidRPr="009F2C36">
        <w:rPr>
          <w:rFonts w:ascii="Adobe Text Pro" w:hAnsi="Adobe Text Pro"/>
          <w:i/>
          <w:iCs/>
        </w:rPr>
        <w:t>We discussed DILAUDID as a possible alternative to morphine; however, many more people know the dosage for morphine than know the dosage for DILAUDID.</w:t>
      </w:r>
      <w:r>
        <w:rPr>
          <w:rFonts w:ascii="Adobe Text Pro" w:hAnsi="Adobe Text Pro"/>
          <w:i/>
          <w:iCs/>
        </w:rPr>
        <w:t xml:space="preserve"> </w:t>
      </w:r>
      <w:r w:rsidRPr="009F2C36">
        <w:rPr>
          <w:rFonts w:ascii="Adobe Text Pro" w:hAnsi="Adobe Text Pro"/>
          <w:i/>
          <w:iCs/>
        </w:rPr>
        <w:t>And since it is possible, even likely, that this kit might occasionally be used by someone who is familiar with a standard paramedic drug like morphine, but not DILAUDID, we elected to stay with morphine.</w:t>
      </w:r>
    </w:p>
  </w:endnote>
  <w:endnote w:id="44">
    <w:p w:rsidR="00DF35B3" w:rsidRPr="00E61427" w:rsidRDefault="00DF35B3">
      <w:pPr>
        <w:pStyle w:val="EndnoteText"/>
        <w:rPr>
          <w:rFonts w:ascii="Adobe Text Pro" w:hAnsi="Adobe Text Pro"/>
          <w:i/>
          <w:iCs/>
        </w:rPr>
      </w:pPr>
      <w:r w:rsidRPr="009F2C36">
        <w:rPr>
          <w:rStyle w:val="EndnoteReference"/>
          <w:rFonts w:ascii="Adobe Text Pro" w:hAnsi="Adobe Text Pro"/>
        </w:rPr>
        <w:endnoteRef/>
      </w:r>
      <w:r w:rsidRPr="009F2C36">
        <w:rPr>
          <w:rFonts w:ascii="Adobe Text Pro" w:hAnsi="Adobe Text Pro"/>
        </w:rPr>
        <w:t xml:space="preserve"> </w:t>
      </w:r>
      <w:r w:rsidRPr="009F2C36">
        <w:rPr>
          <w:rFonts w:ascii="Adobe Text Pro" w:hAnsi="Adobe Text Pro"/>
          <w:i/>
          <w:iCs/>
        </w:rPr>
        <w:t>Over the years, we have had many discussions about the possible use of midazolam, or another benzodiazepine such as VALIUM.</w:t>
      </w:r>
      <w:r>
        <w:rPr>
          <w:rFonts w:ascii="Adobe Text Pro" w:hAnsi="Adobe Text Pro"/>
          <w:i/>
          <w:iCs/>
        </w:rPr>
        <w:t xml:space="preserve"> </w:t>
      </w:r>
      <w:r w:rsidRPr="009F2C36">
        <w:rPr>
          <w:rFonts w:ascii="Adobe Text Pro" w:hAnsi="Adobe Text Pro"/>
          <w:i/>
          <w:iCs/>
        </w:rPr>
        <w:t>Midazolam acquired a bad reputation when large doses (10-15mg IV push) were used for sedation for endoscopy, without either visual or pulse-ox monitoring of ventilatory status.</w:t>
      </w:r>
      <w:r>
        <w:rPr>
          <w:rFonts w:ascii="Adobe Text Pro" w:hAnsi="Adobe Text Pro"/>
          <w:i/>
          <w:iCs/>
        </w:rPr>
        <w:t xml:space="preserve"> </w:t>
      </w:r>
      <w:r w:rsidRPr="009F2C36">
        <w:rPr>
          <w:rFonts w:ascii="Adobe Text Pro" w:hAnsi="Adobe Text Pro"/>
          <w:i/>
          <w:iCs/>
        </w:rPr>
        <w:t>However, smaller doses (4-6 mg IV push for the usual adult) provide excellent relaxation, sedation and amnesia for common wilderness procedures such as dislocation reduction.</w:t>
      </w:r>
      <w:r>
        <w:rPr>
          <w:rFonts w:ascii="Adobe Text Pro" w:hAnsi="Adobe Text Pro"/>
          <w:i/>
          <w:iCs/>
        </w:rPr>
        <w:t xml:space="preserve"> </w:t>
      </w:r>
      <w:r w:rsidRPr="009F2C36">
        <w:rPr>
          <w:rFonts w:ascii="Adobe Text Pro" w:hAnsi="Adobe Text Pro"/>
          <w:i/>
          <w:iCs/>
        </w:rPr>
        <w:t>And, larger doses (</w:t>
      </w:r>
      <w:r>
        <w:rPr>
          <w:rFonts w:ascii="Adobe Text Pro" w:hAnsi="Adobe Text Pro"/>
          <w:i/>
          <w:iCs/>
        </w:rPr>
        <w:t xml:space="preserve">up to </w:t>
      </w:r>
      <w:r w:rsidRPr="009F2C36">
        <w:rPr>
          <w:rFonts w:ascii="Adobe Text Pro" w:hAnsi="Adobe Text Pro"/>
          <w:i/>
          <w:iCs/>
        </w:rPr>
        <w:t>0.2 mg/kg, about 14 mg for an average adult) can be used IM for control of seizures.</w:t>
      </w:r>
      <w:r>
        <w:rPr>
          <w:rFonts w:ascii="Adobe Text Pro" w:hAnsi="Adobe Text Pro"/>
          <w:i/>
          <w:iCs/>
        </w:rPr>
        <w:t xml:space="preserve"> It may be used in lower dosages IM, 5-8 mg, for sedation, which lasts a couple of hours. </w:t>
      </w:r>
      <w:r w:rsidRPr="009F2C36">
        <w:rPr>
          <w:rFonts w:ascii="Adobe Text Pro" w:hAnsi="Adobe Text Pro"/>
          <w:i/>
          <w:iCs/>
        </w:rPr>
        <w:t xml:space="preserve">It also has the advantage for wilderness reductions that </w:t>
      </w:r>
      <w:r>
        <w:rPr>
          <w:rFonts w:ascii="Adobe Text Pro" w:hAnsi="Adobe Text Pro"/>
          <w:i/>
          <w:iCs/>
        </w:rPr>
        <w:t xml:space="preserve">when given IV </w:t>
      </w:r>
      <w:r w:rsidRPr="009F2C36">
        <w:rPr>
          <w:rFonts w:ascii="Adobe Text Pro" w:hAnsi="Adobe Text Pro"/>
          <w:i/>
          <w:iCs/>
        </w:rPr>
        <w:t>it wears off in about half an hour, leaving the patient ready to assist in rescue efforts.</w:t>
      </w:r>
      <w:r>
        <w:rPr>
          <w:rFonts w:ascii="Adobe Text Pro" w:hAnsi="Adobe Text Pro"/>
          <w:i/>
          <w:iCs/>
        </w:rPr>
        <w:t xml:space="preserve"> </w:t>
      </w:r>
      <w:r w:rsidRPr="009F2C36">
        <w:rPr>
          <w:rFonts w:ascii="Adobe Text Pro" w:hAnsi="Adobe Text Pro"/>
          <w:i/>
          <w:iCs/>
        </w:rPr>
        <w:t>As a result, we have added a single multidose vial in the most advantageous concentration.</w:t>
      </w:r>
      <w:r>
        <w:rPr>
          <w:rFonts w:ascii="Adobe Text Pro" w:hAnsi="Adobe Text Pro"/>
          <w:i/>
          <w:iCs/>
        </w:rPr>
        <w:t xml:space="preserve"> </w:t>
      </w:r>
      <w:r w:rsidRPr="009F2C36">
        <w:rPr>
          <w:rFonts w:ascii="Adobe Text Pro" w:hAnsi="Adobe Text Pro"/>
          <w:i/>
          <w:iCs/>
        </w:rPr>
        <w:t>This represents more midazolam than is likely to be needed, but is still lighter than an adequate dose in many more containers.</w:t>
      </w:r>
      <w:r>
        <w:rPr>
          <w:rFonts w:ascii="Adobe Text Pro" w:hAnsi="Adobe Text Pro"/>
          <w:i/>
          <w:iCs/>
        </w:rPr>
        <w:t xml:space="preserve"> </w:t>
      </w:r>
      <w:r w:rsidRPr="009F2C36">
        <w:rPr>
          <w:rFonts w:ascii="Adobe Text Pro" w:hAnsi="Adobe Text Pro"/>
          <w:i/>
          <w:iCs/>
        </w:rPr>
        <w:t>Other long-acting benzodiazepines such as ATIVAN or VALIUM were considered, but the short action and rapid IM absorption led us to cho</w:t>
      </w:r>
      <w:r>
        <w:rPr>
          <w:rFonts w:ascii="Adobe Text Pro" w:hAnsi="Adobe Text Pro"/>
          <w:i/>
          <w:iCs/>
        </w:rPr>
        <w:t>o</w:t>
      </w:r>
      <w:r w:rsidRPr="009F2C36">
        <w:rPr>
          <w:rFonts w:ascii="Adobe Text Pro" w:hAnsi="Adobe Text Pro"/>
          <w:i/>
          <w:iCs/>
        </w:rPr>
        <w:t xml:space="preserve">se </w:t>
      </w:r>
      <w:r>
        <w:rPr>
          <w:rFonts w:ascii="Adobe Text Pro" w:hAnsi="Adobe Text Pro"/>
          <w:i/>
          <w:iCs/>
        </w:rPr>
        <w:t>midazolam</w:t>
      </w:r>
      <w:r w:rsidRPr="009F2C36">
        <w:rPr>
          <w:rFonts w:ascii="Adobe Text Pro" w:hAnsi="Adobe Text Pro"/>
          <w:i/>
          <w:iCs/>
        </w:rPr>
        <w:t>.</w:t>
      </w:r>
    </w:p>
  </w:endnote>
  <w:endnote w:id="45">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Comment&gt; I would consider increasing ceftriaxone to 2 g for a full 24 hrs supply. </w:t>
      </w:r>
      <w:r w:rsidRPr="009F2C36">
        <w:rPr>
          <w:rFonts w:ascii="Adobe Text Pro" w:hAnsi="Adobe Text Pro"/>
        </w:rPr>
        <w:br/>
        <w:t>Reply&gt; Agree.</w:t>
      </w:r>
    </w:p>
  </w:endnote>
  <w:endnote w:id="46">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w:t>
      </w:r>
      <w:r w:rsidRPr="009F2C36">
        <w:rPr>
          <w:rFonts w:ascii="Adobe Text Pro" w:hAnsi="Adobe Text Pro"/>
          <w:i/>
          <w:iCs/>
        </w:rPr>
        <w:t>Droperidol is increasingly used for both sedation and nausea, and thus provides a single drug that can be used to substitute for two drugs, prochlorperazine (e.g., COMPAZIN</w:t>
      </w:r>
      <w:r>
        <w:rPr>
          <w:rFonts w:ascii="Adobe Text Pro" w:hAnsi="Adobe Text Pro"/>
          <w:i/>
          <w:iCs/>
        </w:rPr>
        <w:t>E</w:t>
      </w:r>
      <w:r w:rsidRPr="009F2C36">
        <w:rPr>
          <w:rFonts w:ascii="Adobe Text Pro" w:hAnsi="Adobe Text Pro"/>
          <w:i/>
          <w:iCs/>
        </w:rPr>
        <w:t>) and haloperidol (e.g., HALDOL)</w:t>
      </w:r>
    </w:p>
  </w:endnote>
  <w:endnote w:id="47">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For treating high altitude cerebral edema, asthma or other bronchospastic problems, or severe allergy.</w:t>
      </w:r>
      <w:r>
        <w:rPr>
          <w:rFonts w:ascii="Adobe Text Pro" w:hAnsi="Adobe Text Pro"/>
        </w:rPr>
        <w:t xml:space="preserve"> </w:t>
      </w:r>
    </w:p>
  </w:endnote>
  <w:endnote w:id="48">
    <w:p w:rsidR="00DF35B3" w:rsidRPr="009F2C36" w:rsidRDefault="00DF35B3">
      <w:pPr>
        <w:pStyle w:val="EndnoteText"/>
        <w:rPr>
          <w:rFonts w:ascii="Adobe Text Pro" w:hAnsi="Adobe Text Pro"/>
          <w:i/>
          <w:iCs/>
        </w:rPr>
      </w:pPr>
      <w:r w:rsidRPr="009F2C36">
        <w:rPr>
          <w:rStyle w:val="EndnoteReference"/>
          <w:rFonts w:ascii="Adobe Text Pro" w:hAnsi="Adobe Text Pro"/>
        </w:rPr>
        <w:endnoteRef/>
      </w:r>
      <w:r w:rsidRPr="009F2C36">
        <w:rPr>
          <w:rFonts w:ascii="Adobe Text Pro" w:hAnsi="Adobe Text Pro"/>
        </w:rPr>
        <w:t xml:space="preserve"> </w:t>
      </w:r>
      <w:r>
        <w:rPr>
          <w:rFonts w:ascii="Adobe Text Pro" w:hAnsi="Adobe Text Pro"/>
          <w:i/>
          <w:iCs/>
        </w:rPr>
        <w:t xml:space="preserve">We have found that Tubex </w:t>
      </w:r>
      <w:r w:rsidRPr="009F2C36">
        <w:rPr>
          <w:rFonts w:ascii="Adobe Text Pro" w:hAnsi="Adobe Text Pro"/>
          <w:i/>
          <w:iCs/>
        </w:rPr>
        <w:t>ampules are not appropriate for most wilderness kits. Many of the ampules, for instance the 10 mg Morphine ampules, are partly filled with air; and, when they get warm, the air expands, pushing out the red rubber plug and emptying the contents of the ampule into one’s pack. The</w:t>
      </w:r>
      <w:r>
        <w:rPr>
          <w:rFonts w:ascii="Adobe Text Pro" w:hAnsi="Adobe Text Pro"/>
          <w:i/>
          <w:iCs/>
        </w:rPr>
        <w:t>refore, we have abandoned Tubex</w:t>
      </w:r>
      <w:r w:rsidRPr="009F2C36">
        <w:rPr>
          <w:rFonts w:ascii="Adobe Text Pro" w:hAnsi="Adobe Text Pro"/>
          <w:i/>
          <w:iCs/>
        </w:rPr>
        <w:t xml:space="preserve"> ampules entirely. </w:t>
      </w:r>
    </w:p>
  </w:endnote>
  <w:endnote w:id="49">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For relieving tension pneumothorax.</w:t>
      </w:r>
    </w:p>
  </w:endnote>
  <w:endnote w:id="50">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w:t>
      </w:r>
      <w:r w:rsidRPr="009F2C36">
        <w:rPr>
          <w:rFonts w:ascii="Adobe Text Pro" w:hAnsi="Adobe Text Pro"/>
          <w:i/>
          <w:iCs/>
        </w:rPr>
        <w:t>By adding saline locks and a saline flush, WEMTs at the scene can start an IV and give multiple doses of IV medications.</w:t>
      </w:r>
      <w:r>
        <w:rPr>
          <w:rFonts w:ascii="Adobe Text Pro" w:hAnsi="Adobe Text Pro"/>
          <w:i/>
          <w:iCs/>
        </w:rPr>
        <w:t xml:space="preserve"> </w:t>
      </w:r>
      <w:r w:rsidRPr="009F2C36">
        <w:rPr>
          <w:rFonts w:ascii="Adobe Text Pro" w:hAnsi="Adobe Text Pro"/>
          <w:i/>
          <w:iCs/>
        </w:rPr>
        <w:t>Too, it is often easier to start an IV before the patient has lost much fluid, and when IV supplies arrive, the IV can easily be inserted into the saline lock.</w:t>
      </w:r>
      <w:r>
        <w:rPr>
          <w:rFonts w:ascii="Adobe Text Pro" w:hAnsi="Adobe Text Pro"/>
          <w:i/>
          <w:iCs/>
        </w:rPr>
        <w:t xml:space="preserve"> </w:t>
      </w:r>
      <w:r w:rsidRPr="009F2C36">
        <w:rPr>
          <w:rFonts w:ascii="Adobe Text Pro" w:hAnsi="Adobe Text Pro"/>
          <w:i/>
          <w:iCs/>
        </w:rPr>
        <w:t>We discussed adding a small bag of IV solution to the search kit – for example, Navy SEAL team members always carry a 250cc bag of Hespan in a pants pocket – but finally decided that for civilian use, the usefulness was not worth the weight.</w:t>
      </w:r>
    </w:p>
  </w:endnote>
  <w:endnote w:id="51">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Can be placed by digital technique even without a laryngoscope.</w:t>
      </w:r>
      <w:r w:rsidR="00127013">
        <w:rPr>
          <w:rFonts w:ascii="Adobe Text Pro" w:hAnsi="Adobe Text Pro"/>
        </w:rPr>
        <w:t xml:space="preserve"> Can be used as a chest tube. Can be used for a cricothyrotomy tube.</w:t>
      </w:r>
    </w:p>
  </w:endnote>
  <w:endnote w:id="52">
    <w:p w:rsidR="00DF35B3" w:rsidRPr="00843C36" w:rsidRDefault="00DF35B3">
      <w:pPr>
        <w:pStyle w:val="EndnoteText"/>
        <w:rPr>
          <w:rFonts w:ascii="Adobe Text Pro" w:hAnsi="Adobe Text Pro"/>
        </w:rPr>
      </w:pPr>
      <w:r w:rsidRPr="00843C36">
        <w:rPr>
          <w:rStyle w:val="EndnoteReference"/>
          <w:rFonts w:ascii="Adobe Text Pro" w:hAnsi="Adobe Text Pro"/>
        </w:rPr>
        <w:endnoteRef/>
      </w:r>
      <w:r w:rsidRPr="00843C36">
        <w:rPr>
          <w:rFonts w:ascii="Adobe Text Pro" w:hAnsi="Adobe Text Pro"/>
        </w:rPr>
        <w:t xml:space="preserve"> </w:t>
      </w:r>
      <w:r w:rsidR="00843C36" w:rsidRPr="00843C36">
        <w:rPr>
          <w:rFonts w:ascii="Adobe Text Pro" w:hAnsi="Adobe Text Pro"/>
        </w:rPr>
        <w:t xml:space="preserve">If you have the capability to intubate or place a King LT, knowing the oxygen saturation is helpful when you’re deciding whether to intubate. </w:t>
      </w:r>
      <w:r w:rsidRPr="00843C36">
        <w:rPr>
          <w:rFonts w:ascii="Adobe Text Pro" w:hAnsi="Adobe Text Pro"/>
        </w:rPr>
        <w:t>Pulse oximiters have gotten quite small and cheap. You can get a reasonably good pu</w:t>
      </w:r>
      <w:r w:rsidR="00843C36" w:rsidRPr="00843C36">
        <w:rPr>
          <w:rFonts w:ascii="Adobe Text Pro" w:hAnsi="Adobe Text Pro"/>
        </w:rPr>
        <w:t>lse ox for $20 from amazon.com. L</w:t>
      </w:r>
      <w:r w:rsidRPr="00843C36">
        <w:rPr>
          <w:rFonts w:ascii="Adobe Text Pro" w:hAnsi="Adobe Text Pro"/>
        </w:rPr>
        <w:t xml:space="preserve">oad it with a couple of </w:t>
      </w:r>
      <w:r w:rsidR="00843C36" w:rsidRPr="00843C36">
        <w:rPr>
          <w:rFonts w:ascii="Adobe Text Pro" w:hAnsi="Adobe Text Pro"/>
        </w:rPr>
        <w:t xml:space="preserve">lithium AAA cells, mark the inside of the battery compartment with “+” signs with a Sharpie to indicate the battery direction, fill the battery compartment with Vaseline (unfortunately, hides the + signs in the battery compartment). Now you’ve got a reasonably sturdy pulse ox. With a spare pair of AAA lithium cells, it only weighs 3 ounces. If you’re worried about it breaking, a spare is just $20 and 3 ounces.  Or, you can get a mil-spec FDA approved model that’s heavier and bulkier for $500. </w:t>
      </w:r>
    </w:p>
  </w:endnote>
  <w:endnote w:id="53">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A standard addition to a search and rescue kit is a surgical mask and a tiny bo</w:t>
      </w:r>
      <w:r>
        <w:rPr>
          <w:rFonts w:ascii="Adobe Text Pro" w:hAnsi="Adobe Text Pro"/>
        </w:rPr>
        <w:t xml:space="preserve">ttle of eugenol (oil of cloves) – </w:t>
      </w:r>
      <w:r w:rsidRPr="009F2C36">
        <w:rPr>
          <w:rFonts w:ascii="Adobe Text Pro" w:hAnsi="Adobe Text Pro"/>
        </w:rPr>
        <w:t>the eugenol may be spread on the mask to mask the smell when dealing with badly-decomposed bodies. While not strictly speaking something needed for medical treatment, some may wish to add this to their Search Module.</w:t>
      </w:r>
    </w:p>
  </w:endnote>
  <w:endnote w:id="54">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UTIs are more common among women than men.</w:t>
      </w:r>
      <w:r>
        <w:rPr>
          <w:rFonts w:ascii="Adobe Text Pro" w:hAnsi="Adobe Text Pro"/>
        </w:rPr>
        <w:t xml:space="preserve"> </w:t>
      </w:r>
      <w:r w:rsidRPr="009F2C36">
        <w:rPr>
          <w:rFonts w:ascii="Adobe Text Pro" w:hAnsi="Adobe Text Pro"/>
        </w:rPr>
        <w:t>Men: if you'd like to leave this out, please see the comments under antifungal</w:t>
      </w:r>
      <w:r>
        <w:rPr>
          <w:rFonts w:ascii="Adobe Text Pro" w:hAnsi="Adobe Text Pro"/>
        </w:rPr>
        <w:t>s</w:t>
      </w:r>
      <w:r w:rsidRPr="009F2C36">
        <w:rPr>
          <w:rFonts w:ascii="Adobe Text Pro" w:hAnsi="Adobe Text Pro"/>
        </w:rPr>
        <w:t>.</w:t>
      </w:r>
      <w:r w:rsidR="00127013">
        <w:rPr>
          <w:rFonts w:ascii="Adobe Text Pro" w:hAnsi="Adobe Text Pro"/>
        </w:rPr>
        <w:t xml:space="preserve"> As this is available without a prescription, we have replaced the prescription version with the over-the-counter version. </w:t>
      </w:r>
    </w:p>
  </w:endnote>
  <w:endnote w:id="55">
    <w:p w:rsidR="00DF35B3" w:rsidRPr="009F2C36" w:rsidRDefault="00DF35B3">
      <w:pPr>
        <w:pStyle w:val="EndnoteText"/>
        <w:rPr>
          <w:rFonts w:ascii="Adobe Text Pro" w:hAnsi="Adobe Text Pro"/>
          <w:i/>
          <w:iCs/>
        </w:rPr>
      </w:pPr>
      <w:r w:rsidRPr="009F2C36">
        <w:rPr>
          <w:rStyle w:val="EndnoteReference"/>
          <w:rFonts w:ascii="Adobe Text Pro" w:hAnsi="Adobe Text Pro"/>
        </w:rPr>
        <w:endnoteRef/>
      </w:r>
      <w:r w:rsidRPr="009F2C36">
        <w:rPr>
          <w:rFonts w:ascii="Adobe Text Pro" w:hAnsi="Adobe Text Pro"/>
        </w:rPr>
        <w:t xml:space="preserve"> </w:t>
      </w:r>
      <w:r w:rsidRPr="009F2C36">
        <w:rPr>
          <w:rFonts w:ascii="Adobe Text Pro" w:hAnsi="Adobe Text Pro"/>
          <w:i/>
          <w:iCs/>
        </w:rPr>
        <w:t>The need for, or at least desire for, these medications can be supported by a trip to any local drugstore and a look at the shelves.</w:t>
      </w:r>
      <w:r>
        <w:rPr>
          <w:rFonts w:ascii="Adobe Text Pro" w:hAnsi="Adobe Text Pro"/>
          <w:i/>
          <w:iCs/>
        </w:rPr>
        <w:t xml:space="preserve"> Humibid-DM was taken off the list, as studies of the cough of a cold show that the “active” ingredient, dextromethorphan, has only a barely-detectable effect on the cough of a cold. NSAIDs (non-steroidal anti-inflammatory drugs) such as naproxen, which is already on the list, are much more effective. Honey, too, is much more effective, but large amounts are needed, and the weight would be prohibitive, not to mention what would happen if the honey leaked into your medical kit. See </w:t>
      </w:r>
      <w:hyperlink r:id="rId4" w:history="1">
        <w:r w:rsidRPr="005A624A">
          <w:rPr>
            <w:rStyle w:val="Hyperlink"/>
            <w:rFonts w:ascii="Adobe Text Pro" w:hAnsi="Adobe Text Pro"/>
            <w:i/>
            <w:iCs/>
          </w:rPr>
          <w:t>conovers.org/ftp/The-Common-Cold.pdf</w:t>
        </w:r>
      </w:hyperlink>
      <w:r>
        <w:rPr>
          <w:rFonts w:ascii="Adobe Text Pro" w:hAnsi="Adobe Text Pro"/>
          <w:i/>
          <w:iCs/>
        </w:rPr>
        <w:t xml:space="preserve"> for a review and references.</w:t>
      </w:r>
    </w:p>
  </w:endnote>
  <w:endnote w:id="56">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w:t>
      </w:r>
      <w:r w:rsidRPr="009F2C36">
        <w:rPr>
          <w:rFonts w:ascii="Adobe Text Pro" w:hAnsi="Adobe Text Pro"/>
          <w:i/>
          <w:iCs/>
        </w:rPr>
        <w:t>As of September 1999, 3 mL "sample" or "travel" bottles of oxymetazoline nasal spray are not available in the U.S.</w:t>
      </w:r>
      <w:r>
        <w:rPr>
          <w:rFonts w:ascii="Adobe Text Pro" w:hAnsi="Adobe Text Pro"/>
          <w:i/>
          <w:iCs/>
        </w:rPr>
        <w:t xml:space="preserve"> </w:t>
      </w:r>
      <w:r w:rsidRPr="009F2C36">
        <w:rPr>
          <w:rFonts w:ascii="Adobe Text Pro" w:hAnsi="Adobe Text Pro"/>
          <w:i/>
          <w:iCs/>
        </w:rPr>
        <w:t>However, AFRIN and some other brands of oxymetazoline nasal spray are now available in 15 mL bottles, which are relatively small and light.</w:t>
      </w:r>
    </w:p>
  </w:endnote>
  <w:endnote w:id="57">
    <w:p w:rsidR="00DF35B3" w:rsidRPr="0085780C" w:rsidRDefault="00DF35B3">
      <w:pPr>
        <w:pStyle w:val="EndnoteText"/>
        <w:rPr>
          <w:rFonts w:ascii="Adobe Text Pro" w:hAnsi="Adobe Text Pro"/>
          <w:i/>
        </w:rPr>
      </w:pPr>
      <w:r w:rsidRPr="009F2C36">
        <w:rPr>
          <w:rFonts w:ascii="Adobe Text Pro" w:hAnsi="Adobe Text Pro"/>
          <w:vertAlign w:val="superscript"/>
        </w:rPr>
        <w:endnoteRef/>
      </w:r>
      <w:r w:rsidRPr="009F2C36">
        <w:rPr>
          <w:rFonts w:ascii="Adobe Text Pro" w:hAnsi="Adobe Text Pro"/>
        </w:rPr>
        <w:t xml:space="preserve"> We chose both long-acting and short-acting antihistamines because they have different uses.</w:t>
      </w:r>
      <w:r>
        <w:rPr>
          <w:rFonts w:ascii="Adobe Text Pro" w:hAnsi="Adobe Text Pro"/>
        </w:rPr>
        <w:t xml:space="preserve"> </w:t>
      </w:r>
      <w:r w:rsidRPr="009F2C36">
        <w:rPr>
          <w:rFonts w:ascii="Adobe Text Pro" w:hAnsi="Adobe Text Pro"/>
        </w:rPr>
        <w:t>For example, stings or other acute allergic reactions usually need only short term treatment, and diphenhydramine can also be us</w:t>
      </w:r>
      <w:r>
        <w:rPr>
          <w:rFonts w:ascii="Adobe Text Pro" w:hAnsi="Adobe Text Pro"/>
        </w:rPr>
        <w:t>ed as a short-acting sedative.</w:t>
      </w:r>
      <w:r>
        <w:rPr>
          <w:rFonts w:ascii="Adobe Text Pro" w:hAnsi="Adobe Text Pro"/>
        </w:rPr>
        <w:br/>
      </w:r>
      <w:r>
        <w:rPr>
          <w:rFonts w:ascii="Adobe Text Pro" w:hAnsi="Adobe Text Pro"/>
          <w:i/>
        </w:rPr>
        <w:t>Now that safe nonsedating second-generation antihistamines are available cheaply over-the-counter, we replaced a sustained-release sedating first generation antihistamine with a longer-acting nonsedating antihistamine. According to The Medical Letter (3/18/02) fexofenadine (e.g., ALLEGRA) is essentially nonsedating, while the other two currently available (</w:t>
      </w:r>
      <w:r w:rsidRPr="0085780C">
        <w:rPr>
          <w:rFonts w:ascii="Adobe Text Pro" w:hAnsi="Adobe Text Pro"/>
          <w:i/>
        </w:rPr>
        <w:t xml:space="preserve">cetirizine </w:t>
      </w:r>
      <w:r>
        <w:rPr>
          <w:rFonts w:ascii="Adobe Text Pro" w:hAnsi="Adobe Text Pro"/>
          <w:i/>
        </w:rPr>
        <w:t xml:space="preserve">= ZYRTEC and </w:t>
      </w:r>
      <w:r w:rsidRPr="0085780C">
        <w:rPr>
          <w:rFonts w:ascii="Adobe Text Pro" w:hAnsi="Adobe Text Pro"/>
          <w:i/>
        </w:rPr>
        <w:t xml:space="preserve">loratadine </w:t>
      </w:r>
      <w:r>
        <w:rPr>
          <w:rFonts w:ascii="Adobe Text Pro" w:hAnsi="Adobe Text Pro"/>
          <w:i/>
        </w:rPr>
        <w:t xml:space="preserve">= CLARITIN) have variable degrees of sedation. And sedation is a big issue for force protection. </w:t>
      </w:r>
    </w:p>
  </w:endnote>
  <w:endnote w:id="58">
    <w:p w:rsidR="00DF35B3" w:rsidRPr="0085780C" w:rsidRDefault="00DF35B3" w:rsidP="00EF3616">
      <w:pPr>
        <w:pStyle w:val="EndnoteText"/>
        <w:rPr>
          <w:rFonts w:ascii="Adobe Text Pro" w:hAnsi="Adobe Text Pro"/>
          <w:i/>
        </w:rPr>
      </w:pPr>
      <w:r w:rsidRPr="009F2C36">
        <w:rPr>
          <w:rFonts w:ascii="Adobe Text Pro" w:hAnsi="Adobe Text Pro"/>
          <w:vertAlign w:val="superscript"/>
        </w:rPr>
        <w:endnoteRef/>
      </w:r>
      <w:r w:rsidRPr="009F2C36">
        <w:rPr>
          <w:rFonts w:ascii="Adobe Text Pro" w:hAnsi="Adobe Text Pro"/>
        </w:rPr>
        <w:t xml:space="preserve"> </w:t>
      </w:r>
      <w:r>
        <w:rPr>
          <w:rFonts w:ascii="Adobe Text Pro" w:hAnsi="Adobe Text Pro"/>
        </w:rPr>
        <w:t xml:space="preserve">Colds are common. Naproxen is good for the cough of colds, oxymetazoline spray is good for the nasal congestion, and an antihistamine such as diphenhydramine may help with the early coryza (rhinorrhea) stage of the cold. Zinc gluconate lozenges such as ZICAM likely will shorten a cold a day or so, and likely decrease symptoms along the way. Colds are common enough and this is effective enough to include it in the kit. See </w:t>
      </w:r>
      <w:hyperlink r:id="rId5" w:history="1">
        <w:r w:rsidRPr="005A624A">
          <w:rPr>
            <w:rStyle w:val="Hyperlink"/>
            <w:rFonts w:ascii="Adobe Text Pro" w:hAnsi="Adobe Text Pro"/>
          </w:rPr>
          <w:t>conovers.org/ftp/The-Common-Cold</w:t>
        </w:r>
      </w:hyperlink>
      <w:r>
        <w:rPr>
          <w:rFonts w:ascii="Adobe Text Pro" w:hAnsi="Adobe Text Pro"/>
        </w:rPr>
        <w:t xml:space="preserve"> for a review and references. </w:t>
      </w:r>
    </w:p>
  </w:endnote>
  <w:endnote w:id="59">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Comment&gt; Eye: Fluorescein strips.</w:t>
      </w:r>
      <w:r>
        <w:rPr>
          <w:rFonts w:ascii="Adobe Text Pro" w:hAnsi="Adobe Text Pro"/>
        </w:rPr>
        <w:t xml:space="preserve"> </w:t>
      </w:r>
      <w:r w:rsidRPr="009F2C36">
        <w:rPr>
          <w:rFonts w:ascii="Adobe Text Pro" w:hAnsi="Adobe Text Pro"/>
        </w:rPr>
        <w:t>Should a blue light be on the list?</w:t>
      </w:r>
      <w:r w:rsidRPr="009F2C36">
        <w:rPr>
          <w:rFonts w:ascii="Adobe Text Pro" w:hAnsi="Adobe Text Pro"/>
        </w:rPr>
        <w:br/>
        <w:t>Reply&gt; Nice, but the fluorescein even works pretty well by daylight or mini-Maglite, and a blue penlight adds a lot of weight for only a little benefit, compared to the fluorescein strips, which weigh basically nothing.</w:t>
      </w:r>
    </w:p>
  </w:endnote>
  <w:endnote w:id="60">
    <w:p w:rsidR="00DF35B3" w:rsidRPr="009F2C36" w:rsidRDefault="00DF35B3">
      <w:pPr>
        <w:pStyle w:val="EndnoteText"/>
        <w:rPr>
          <w:rFonts w:ascii="Adobe Text Pro" w:hAnsi="Adobe Text Pro"/>
          <w:i/>
          <w:iCs/>
        </w:rPr>
      </w:pPr>
      <w:r w:rsidRPr="009F2C36">
        <w:rPr>
          <w:rStyle w:val="EndnoteReference"/>
          <w:rFonts w:ascii="Adobe Text Pro" w:hAnsi="Adobe Text Pro"/>
        </w:rPr>
        <w:endnoteRef/>
      </w:r>
      <w:r w:rsidRPr="009F2C36">
        <w:rPr>
          <w:rFonts w:ascii="Adobe Text Pro" w:hAnsi="Adobe Text Pro"/>
        </w:rPr>
        <w:t xml:space="preserve"> </w:t>
      </w:r>
      <w:r>
        <w:rPr>
          <w:rFonts w:ascii="Adobe Text Pro" w:hAnsi="Adobe Text Pro"/>
        </w:rPr>
        <w:t xml:space="preserve">Some sort of topical anaesthetic for conditions such as poison ivy, stinging nettles, mosquito bites is important for a kit such as this. Sting-Eeze could be used, but it contains benzocaine, which with repeated use tends to make people allergic to benzocaine. Sting-Eeze is still worthwhile for occasional use for acute stings, as the benzocaine is so fast-acting. Many other over-the-counter topical anesthetic agents also cause allergy, including topical diphenhydramine (BENADRYL) and topical lidocaine (XYLOCAINE). However, pramoxine does not cause this, and is highly effective, if not as fast-acting as Sting-Eeze. While Caladryl Clear lotion contains pramoxine, smaller packages of similar medication is available in </w:t>
      </w:r>
      <w:r w:rsidRPr="000B7612">
        <w:rPr>
          <w:rFonts w:ascii="Adobe Text Pro" w:hAnsi="Adobe Text Pro"/>
          <w:i/>
        </w:rPr>
        <w:t xml:space="preserve">Aveeno Calamine &amp; Pramoxine Anti-Itch Cream, Itch-X Fast-Acting Anti-Itch Gel, </w:t>
      </w:r>
      <w:r w:rsidRPr="000B7612">
        <w:rPr>
          <w:rFonts w:ascii="Adobe Text Pro" w:hAnsi="Adobe Text Pro"/>
        </w:rPr>
        <w:t>and</w:t>
      </w:r>
      <w:r w:rsidRPr="000B7612">
        <w:rPr>
          <w:rFonts w:ascii="Adobe Text Pro" w:hAnsi="Adobe Text Pro"/>
          <w:i/>
        </w:rPr>
        <w:t xml:space="preserve"> Gold Bond Maximum Strength Medicated Anti Itch Cream</w:t>
      </w:r>
      <w:r>
        <w:rPr>
          <w:rFonts w:ascii="Adobe Text Pro" w:hAnsi="Adobe Text Pro"/>
          <w:i/>
        </w:rPr>
        <w:t>.</w:t>
      </w:r>
    </w:p>
  </w:endnote>
  <w:endnote w:id="61">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Oral dexamethasone [e.g., </w:t>
      </w:r>
      <w:r w:rsidRPr="00CC04B0">
        <w:rPr>
          <w:rFonts w:ascii="Adobe Text Pro" w:hAnsi="Adobe Text Pro"/>
        </w:rPr>
        <w:t>DECADRON</w:t>
      </w:r>
      <w:r w:rsidRPr="009F2C36">
        <w:rPr>
          <w:rFonts w:ascii="Adobe Text Pro" w:hAnsi="Adobe Text Pro"/>
        </w:rPr>
        <w:t>] not carried for high altitude cerebral edema, as 30 mg of prednisone is equivalent to the 4 mg dexamethasone dose usually used for HACE.</w:t>
      </w:r>
    </w:p>
  </w:endnote>
  <w:endnote w:id="62">
    <w:p w:rsidR="00DF35B3" w:rsidRPr="001870F4" w:rsidRDefault="00DF35B3">
      <w:pPr>
        <w:pStyle w:val="EndnoteText"/>
        <w:rPr>
          <w:rFonts w:ascii="Adobe Text Pro" w:hAnsi="Adobe Text Pro"/>
        </w:rPr>
      </w:pPr>
      <w:r w:rsidRPr="009F2C36">
        <w:rPr>
          <w:rFonts w:ascii="Adobe Text Pro" w:hAnsi="Adobe Text Pro"/>
          <w:vertAlign w:val="superscript"/>
        </w:rPr>
        <w:endnoteRef/>
      </w:r>
      <w:r>
        <w:rPr>
          <w:rFonts w:ascii="Adobe Text Pro" w:hAnsi="Adobe Text Pro"/>
        </w:rPr>
        <w:t xml:space="preserve"> LOTRISONE</w:t>
      </w:r>
      <w:r w:rsidRPr="009F2C36">
        <w:rPr>
          <w:rFonts w:ascii="Adobe Text Pro" w:hAnsi="Adobe Text Pro"/>
        </w:rPr>
        <w:t xml:space="preserve"> was suggested as an alternative for "shotgun" therapy of itchy rashes or vaginitis.</w:t>
      </w:r>
      <w:r>
        <w:rPr>
          <w:rFonts w:ascii="Adobe Text Pro" w:hAnsi="Adobe Text Pro"/>
        </w:rPr>
        <w:t xml:space="preserve"> </w:t>
      </w:r>
      <w:r w:rsidRPr="009F2C36">
        <w:rPr>
          <w:rFonts w:ascii="Adobe Text Pro" w:hAnsi="Adobe Text Pro"/>
        </w:rPr>
        <w:t>At present, we are still staying with separate antifungal and steroid creams, as more effective and more flexible.</w:t>
      </w:r>
      <w:r w:rsidRPr="009F2C36">
        <w:rPr>
          <w:rFonts w:ascii="Adobe Text Pro" w:hAnsi="Adobe Text Pro"/>
        </w:rPr>
        <w:br/>
        <w:t>One suggestion was to use the new, highly effective antifungal terbinafine (</w:t>
      </w:r>
      <w:r w:rsidRPr="00CC04B0">
        <w:rPr>
          <w:rFonts w:ascii="Adobe Text Pro" w:hAnsi="Adobe Text Pro"/>
        </w:rPr>
        <w:t>LAMASIL</w:t>
      </w:r>
      <w:r w:rsidRPr="009F2C36">
        <w:rPr>
          <w:rFonts w:ascii="Adobe Text Pro" w:hAnsi="Adobe Text Pro"/>
        </w:rPr>
        <w:t>) instead of miconazole.</w:t>
      </w:r>
      <w:r>
        <w:rPr>
          <w:rFonts w:ascii="Adobe Text Pro" w:hAnsi="Adobe Text Pro"/>
        </w:rPr>
        <w:t xml:space="preserve"> </w:t>
      </w:r>
      <w:r w:rsidRPr="009F2C36">
        <w:rPr>
          <w:rFonts w:ascii="Adobe Text Pro" w:hAnsi="Adobe Text Pro"/>
        </w:rPr>
        <w:t>However, it is prescription-only, costs 2 to 10 times as much as miconazole, and there is no information on whether or not it can be used to treat yeast vaginitis.</w:t>
      </w:r>
      <w:r w:rsidRPr="009F2C36">
        <w:rPr>
          <w:rFonts w:ascii="Adobe Text Pro" w:hAnsi="Adobe Text Pro"/>
        </w:rPr>
        <w:br/>
        <w:t>Women reviewing this medical kit have almost universally demanded something for yeast vaginitis.</w:t>
      </w:r>
      <w:r>
        <w:rPr>
          <w:rFonts w:ascii="Adobe Text Pro" w:hAnsi="Adobe Text Pro"/>
        </w:rPr>
        <w:t xml:space="preserve"> </w:t>
      </w:r>
      <w:r w:rsidRPr="009F2C36">
        <w:rPr>
          <w:rFonts w:ascii="Adobe Text Pro" w:hAnsi="Adobe Text Pro"/>
        </w:rPr>
        <w:t>Therefore, we discount suggestions that we drop this medication if the suggestion comes from a man.</w:t>
      </w:r>
      <w:r w:rsidRPr="009F2C36">
        <w:rPr>
          <w:rFonts w:ascii="Adobe Text Pro" w:hAnsi="Adobe Text Pro"/>
        </w:rPr>
        <w:br/>
        <w:t>Over the past decade, it has become more and more common to use oral antifungals for yeast vaginit</w:t>
      </w:r>
      <w:r>
        <w:rPr>
          <w:rFonts w:ascii="Adobe Text Pro" w:hAnsi="Adobe Text Pro"/>
        </w:rPr>
        <w:t>is; fluconazole (e.g., DIFLUCAN</w:t>
      </w:r>
      <w:r w:rsidRPr="009F2C36">
        <w:rPr>
          <w:rFonts w:ascii="Adobe Text Pro" w:hAnsi="Adobe Text Pro"/>
        </w:rPr>
        <w:t>) 150 mg PO x i dose is standard. However, fluconazole has a long list of significant drug interactions and potential serious reactions, and single-dose intravaginal suppositories of clotrimazole 500 mg (or three-dose of miconazole, available without a prescription in the U.S.) seem to have much less in the way of drug interactions and potential serious reactions.</w:t>
      </w:r>
      <w:r>
        <w:rPr>
          <w:rFonts w:ascii="Adobe Text Pro" w:hAnsi="Adobe Text Pro"/>
        </w:rPr>
        <w:br/>
      </w:r>
      <w:r>
        <w:rPr>
          <w:rFonts w:ascii="Adobe Text Pro" w:hAnsi="Adobe Text Pro"/>
          <w:i/>
        </w:rPr>
        <w:t xml:space="preserve">We finally settled on a single dose of DIFLUCAN. It is now extremely widely used for yeast vaginitis, and is likely effective for other common fungal infections such as athlete’s foot and jock itch. The drug-drug interactions are relatively unlikely in the population for which this is likely to be used. It is also much lighter than a topical cream, and much easier to use in the field. </w:t>
      </w:r>
    </w:p>
  </w:endnote>
  <w:endnote w:id="63">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Some suggested the addition of a traction device; however, a traction </w:t>
      </w:r>
      <w:r>
        <w:rPr>
          <w:rFonts w:ascii="Adobe Text Pro" w:hAnsi="Adobe Text Pro"/>
        </w:rPr>
        <w:t>device can usually (though not a</w:t>
      </w:r>
      <w:r w:rsidRPr="009F2C36">
        <w:rPr>
          <w:rFonts w:ascii="Adobe Text Pro" w:hAnsi="Adobe Text Pro"/>
        </w:rPr>
        <w:t>lways) be improvised with materials at hand.</w:t>
      </w:r>
      <w:r>
        <w:rPr>
          <w:rFonts w:ascii="Adobe Text Pro" w:hAnsi="Adobe Text Pro"/>
        </w:rPr>
        <w:br/>
      </w:r>
      <w:r w:rsidRPr="000F547C">
        <w:rPr>
          <w:rFonts w:ascii="Adobe Text Pro" w:hAnsi="Adobe Text Pro"/>
          <w:i/>
        </w:rPr>
        <w:t>The recommendation for a Sam-Splint was changed to a couple of improvised splints made from plastic cut from gallon milk jugs combined with duct tape or adhesive tape. These are cheaper (free), much lighter and smaller, and almost as useful.</w:t>
      </w:r>
      <w:r>
        <w:rPr>
          <w:rFonts w:ascii="Adobe Text Pro" w:hAnsi="Adobe Text Pro"/>
        </w:rPr>
        <w:t xml:space="preserve"> </w:t>
      </w:r>
    </w:p>
  </w:endnote>
  <w:endnote w:id="64">
    <w:p w:rsidR="00DF35B3" w:rsidRPr="00EF3616" w:rsidRDefault="00DF35B3">
      <w:pPr>
        <w:pStyle w:val="EndnoteText"/>
        <w:rPr>
          <w:rFonts w:ascii="Adobe Text Pro" w:hAnsi="Adobe Text Pro"/>
          <w:i/>
        </w:rPr>
      </w:pPr>
      <w:r w:rsidRPr="009F2C36">
        <w:rPr>
          <w:rStyle w:val="EndnoteReference"/>
          <w:rFonts w:ascii="Adobe Text Pro" w:hAnsi="Adobe Text Pro"/>
        </w:rPr>
        <w:endnoteRef/>
      </w:r>
      <w:r w:rsidRPr="009F2C36">
        <w:rPr>
          <w:rFonts w:ascii="Adobe Text Pro" w:hAnsi="Adobe Text Pro"/>
        </w:rPr>
        <w:t xml:space="preserve"> In 2004, Johnson and Johnson introduced a special “blister” line of Bandaids (small adhesive bandages; sticking-plasters in the UK). These tough, very sticky, padded and medicated bandages have become popular recently; while they may at some point replace moleskin, at this point, we still are keeping moleskin (adhesive felt) as part of the kit.</w:t>
      </w:r>
      <w:r>
        <w:rPr>
          <w:rFonts w:ascii="Adobe Text Pro" w:hAnsi="Adobe Text Pro"/>
        </w:rPr>
        <w:t xml:space="preserve"> </w:t>
      </w:r>
      <w:r>
        <w:rPr>
          <w:rFonts w:ascii="Adobe Text Pro" w:hAnsi="Adobe Text Pro"/>
          <w:i/>
        </w:rPr>
        <w:t xml:space="preserve">Experience with these blister Bandaids has not been impressive thus far. Also it should be mentioned that Molefoam, which has polyurethane foam rather than wool felt, is a poor substitute for moleskin. There is a </w:t>
      </w:r>
      <w:r w:rsidRPr="00EF3616">
        <w:rPr>
          <w:rFonts w:ascii="Adobe Text Pro" w:hAnsi="Adobe Text Pro"/>
          <w:i/>
        </w:rPr>
        <w:t>Spenco 2nd Skin Blister Kit</w:t>
      </w:r>
      <w:r>
        <w:rPr>
          <w:rFonts w:ascii="Adobe Text Pro" w:hAnsi="Adobe Text Pro"/>
          <w:i/>
        </w:rPr>
        <w:t xml:space="preserve"> which is available, and is very soothing for blisters, but not as durable as moleskin. A bit of moleskin applied over dried benzoin will often last for many days of hiking. Moleskin, once the package is opened, should be kept in a sealed zip lock plastic bag to keep the adhesive from drying out. </w:t>
      </w:r>
    </w:p>
  </w:endnote>
  <w:endnote w:id="65">
    <w:p w:rsidR="00DF35B3" w:rsidRPr="009F2C36" w:rsidRDefault="00DF35B3">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Removed butterfly strips as suture strips much superior.</w:t>
      </w:r>
    </w:p>
  </w:endnote>
  <w:endnote w:id="66">
    <w:p w:rsidR="00DF35B3" w:rsidRPr="009F2C36" w:rsidRDefault="00DF35B3" w:rsidP="00EB23D2">
      <w:pPr>
        <w:pStyle w:val="EndnoteText"/>
        <w:rPr>
          <w:rFonts w:ascii="Adobe Text Pro" w:hAnsi="Adobe Text Pro"/>
        </w:rPr>
      </w:pPr>
      <w:r w:rsidRPr="009F2C36">
        <w:rPr>
          <w:rStyle w:val="EndnoteReference"/>
          <w:rFonts w:ascii="Adobe Text Pro" w:hAnsi="Adobe Text Pro"/>
        </w:rPr>
        <w:endnoteRef/>
      </w:r>
      <w:r>
        <w:rPr>
          <w:rFonts w:ascii="Adobe Text Pro" w:hAnsi="Adobe Text Pro"/>
        </w:rPr>
        <w:t xml:space="preserve"> </w:t>
      </w:r>
      <w:r w:rsidRPr="004312D6">
        <w:rPr>
          <w:rFonts w:ascii="Adobe Text Pro" w:hAnsi="Adobe Text Pro"/>
          <w:i/>
        </w:rPr>
        <w:t>There a variety of devices for removing ticks. An excellent study in the veterinary literature solidly demonstrates that this device is superior; it is also inexpensive, sturdy, light and small.</w:t>
      </w:r>
      <w:r>
        <w:rPr>
          <w:rFonts w:ascii="Adobe Text Pro" w:hAnsi="Adobe Text Pro"/>
          <w:i/>
        </w:rPr>
        <w:t xml:space="preserve"> I can think of no reason why we cannot generalize from this veterinary study to humans. My experience bears out that this is superior to other commercially-available tick-removal devices. </w:t>
      </w:r>
      <w:r>
        <w:rPr>
          <w:rFonts w:ascii="Adobe Text Pro" w:hAnsi="Adobe Text Pro"/>
        </w:rPr>
        <w:br/>
      </w:r>
      <w:r w:rsidRPr="00F8672B">
        <w:rPr>
          <w:rFonts w:ascii="Adobe Text Pro" w:hAnsi="Adobe Text Pro"/>
          <w:i/>
        </w:rPr>
        <w:t>Zenner L, Drevon-Gaillot E, Callait-Cardinal MP. Evaluation of four manual tick-removal devices for dogs and cats. The Veterinary record 2006;159:526-9</w:t>
      </w:r>
      <w:r w:rsidRPr="00F8672B">
        <w:rPr>
          <w:rFonts w:ascii="Adobe Text Pro" w:hAnsi="Adobe Text Pro"/>
        </w:rPr>
        <w:t>.</w:t>
      </w:r>
    </w:p>
  </w:endnote>
  <w:endnote w:id="67">
    <w:p w:rsidR="00DF35B3" w:rsidRPr="000943CC" w:rsidRDefault="00DF35B3">
      <w:pPr>
        <w:pStyle w:val="EndnoteText"/>
        <w:rPr>
          <w:rFonts w:ascii="Adobe Text Pro" w:hAnsi="Adobe Text Pro"/>
          <w:i/>
        </w:rPr>
      </w:pPr>
      <w:r w:rsidRPr="000943CC">
        <w:rPr>
          <w:rStyle w:val="EndnoteReference"/>
          <w:rFonts w:ascii="Adobe Text Pro" w:hAnsi="Adobe Text Pro"/>
        </w:rPr>
        <w:endnoteRef/>
      </w:r>
      <w:r w:rsidRPr="000943CC">
        <w:rPr>
          <w:rFonts w:ascii="Adobe Text Pro" w:hAnsi="Adobe Text Pro"/>
        </w:rPr>
        <w:t xml:space="preserve"> </w:t>
      </w:r>
      <w:r w:rsidRPr="000943CC">
        <w:rPr>
          <w:rFonts w:ascii="Adobe Text Pro" w:hAnsi="Adobe Text Pro"/>
          <w:i/>
        </w:rPr>
        <w:t xml:space="preserve">Cyanoacrylate glues have long been used in surgical repairs, both deep within the body and for skin lacerations. Cyanoacrylate glues are available retail or by prescription as methyl cyanoacrylate (1-carbon chain attached ethyl cyanoacrylate (2-carbon chain), butyl cyanoacrylate (4-carbon chain) and octyl cyanoacrylate (8-carbon chain). The longer-chain octyl cyanoacrylate, sold in the USA under the brand names Dermabond, GluStitch, derma+flex QS, SurgiSeal, FloraSeal, Octylseal, and Nexaband, is probably the best for repair of skin wounds. The longer chain makes the polymerization a bit slower, so there is less heat as it is curing. It is also less irritating to skin than the shorter chains, and in my experience a bit more flexible and longer lasting than the alternatives. Butyl cyanoacrylate is available under the brand names MediBond, MediCryl, PeriAcryl, GluStitch, Xoin, Gesika, VetGlu, Vetbond, LiquiVet, Indermil, LiquiBand, and Histoacryl, and is widely used for human and veterinary surgical repair. In my experience, it’s also not quite as easy to work with than the Dermabond brand of octyl cyanoacrylate, as Dermabond has additives that make it somewhat viscous; helps keep it from dripping off of the laceration (though I use Dermabond all the time and it still drips quite a bit). </w:t>
      </w:r>
    </w:p>
    <w:p w:rsidR="00DF35B3" w:rsidRPr="000943CC" w:rsidRDefault="00DF35B3">
      <w:pPr>
        <w:pStyle w:val="EndnoteText"/>
        <w:rPr>
          <w:rFonts w:ascii="Adobe Text Pro" w:hAnsi="Adobe Text Pro"/>
          <w:i/>
        </w:rPr>
      </w:pPr>
      <w:r w:rsidRPr="000943CC">
        <w:rPr>
          <w:rFonts w:ascii="Adobe Text Pro" w:hAnsi="Adobe Text Pro"/>
          <w:i/>
        </w:rPr>
        <w:t>There is also a mixture of butyl and octyl cyanoacrylate marketed as a “skin protectant” under the Marathon brandname. It is packaged in individual crushable ampules like Dermabond.</w:t>
      </w:r>
      <w:r w:rsidRPr="000943CC">
        <w:rPr>
          <w:rFonts w:ascii="Adobe Text Pro" w:hAnsi="Adobe Text Pro"/>
          <w:i/>
        </w:rPr>
        <w:br/>
      </w:r>
      <w:r w:rsidRPr="000943CC">
        <w:rPr>
          <w:rFonts w:ascii="Adobe Text Pro" w:hAnsi="Adobe Text Pro"/>
          <w:i/>
        </w:rPr>
        <w:br/>
        <w:t xml:space="preserve">Octyl and butyl cyanoacrylate are FDA-approved for medical uses, ethyl and methyl cyanoacrylate are not – however octyl, butyl and ethyl cyanoacrylate have long been used in medical procedure, both on the skin and deep in the body, prior to and regardless of specific FDA approvals. This is not surprising. The FDA approves medications (including tissue glue) for specific indications. But there is little financial incentive for drug companies to seek FDA approval for all potential uses of a medication. Therefore, in the USA, a large fraction of prescription medications are prescribed or used “off-label,”  about 20% overall. See the Wikipedia article on </w:t>
      </w:r>
      <w:hyperlink r:id="rId6" w:history="1">
        <w:r w:rsidRPr="000943CC">
          <w:rPr>
            <w:rStyle w:val="Hyperlink"/>
            <w:rFonts w:ascii="Adobe Text Pro" w:hAnsi="Adobe Text Pro"/>
            <w:i/>
          </w:rPr>
          <w:t>off-label use</w:t>
        </w:r>
      </w:hyperlink>
      <w:r w:rsidRPr="000943CC">
        <w:rPr>
          <w:rFonts w:ascii="Adobe Text Pro" w:hAnsi="Adobe Text Pro"/>
          <w:i/>
        </w:rPr>
        <w:t xml:space="preserve"> for more.</w:t>
      </w:r>
    </w:p>
    <w:p w:rsidR="00DF35B3" w:rsidRPr="000943CC" w:rsidRDefault="00DF35B3">
      <w:pPr>
        <w:pStyle w:val="EndnoteText"/>
        <w:rPr>
          <w:rFonts w:ascii="Adobe Text Pro" w:hAnsi="Adobe Text Pro"/>
          <w:i/>
        </w:rPr>
      </w:pPr>
      <w:r w:rsidRPr="000943CC">
        <w:rPr>
          <w:rFonts w:ascii="Adobe Text Pro" w:hAnsi="Adobe Text Pro"/>
          <w:i/>
        </w:rPr>
        <w:t>One problem with cyanoacrylate glues is that, once the container is unsealed, the remaining glue rapidly hardens, no matter how quickly the container is resealed. Therefore, for our intermittent use, single-use containers will be needed.</w:t>
      </w:r>
    </w:p>
    <w:p w:rsidR="00DF35B3" w:rsidRPr="000943CC" w:rsidRDefault="00DF35B3">
      <w:pPr>
        <w:pStyle w:val="EndnoteText"/>
        <w:rPr>
          <w:rFonts w:ascii="Adobe Text Pro" w:hAnsi="Adobe Text Pro"/>
          <w:i/>
        </w:rPr>
      </w:pPr>
      <w:r w:rsidRPr="000943CC">
        <w:rPr>
          <w:rFonts w:ascii="Adobe Text Pro" w:hAnsi="Adobe Text Pro"/>
          <w:i/>
        </w:rPr>
        <w:t xml:space="preserve">Of the available cyanoacrylate glues for use in this medical kit, Dermabond is probably best known. However, it costs about $30 for each single-use ampule. Butyl cyanoacrylate is not quite as expensive, at around $20 a single-use container. Both are FDA approved (at least for certain brands) for human skin wound repair, although butyl cyanoacrylate is also available in a slightly-less-expensive veterinary version. </w:t>
      </w:r>
    </w:p>
    <w:p w:rsidR="00DF35B3" w:rsidRPr="000943CC" w:rsidRDefault="00DF35B3" w:rsidP="00EA2336">
      <w:pPr>
        <w:pStyle w:val="EndnoteText"/>
        <w:rPr>
          <w:rFonts w:ascii="Adobe Text Pro" w:hAnsi="Adobe Text Pro"/>
          <w:i/>
        </w:rPr>
      </w:pPr>
      <w:r w:rsidRPr="000943CC">
        <w:rPr>
          <w:rFonts w:ascii="Adobe Text Pro" w:hAnsi="Adobe Text Pro"/>
          <w:i/>
        </w:rPr>
        <w:t>When butyl and octyl cyanoacrylate were FDA approved, they noted that ethyl cyanoacrylate may get warm when curing, and is more irritating to skin than butyl or octyl cyanoacrylate. When used internally, such as for gluing one, ethyl cyanoacrylate doesn’t last as long, but this should not be a problem for skin wound repair. Ethyl cyanoacrylate is not FDA approved for skin wound repair, but has long been used by climbers for minor hand repairs, with no reports of toxicity or injury. And investigations into the toxicity of cyanoacrylates, primarily looking at industrial use, notes skin and mucous membrane irritation, but no other significant toxicity.</w:t>
      </w:r>
      <w:r w:rsidRPr="000943CC">
        <w:rPr>
          <w:rFonts w:ascii="Adobe Text Pro" w:hAnsi="Adobe Text Pro"/>
          <w:i/>
        </w:rPr>
        <w:br/>
        <w:t>[Cary, R. (2001). METHYL CYANOACRYLATE AND ETHYL CYANOACRYLATE. Geneva, Switzerland, World Health Organization.]</w:t>
      </w:r>
      <w:r w:rsidRPr="000943CC">
        <w:rPr>
          <w:rFonts w:ascii="Adobe Text Pro" w:hAnsi="Adobe Text Pro"/>
          <w:i/>
        </w:rPr>
        <w:br/>
        <w:t>[Leggat, P. A., et al. (2004). "Toxicity of Cyanoacrylate Adhesives and Their Occupational Impacts for Dental Staff." Industrial Health 42(2): 207-211.]</w:t>
      </w:r>
      <w:r w:rsidRPr="000943CC">
        <w:rPr>
          <w:rFonts w:ascii="Adobe Text Pro" w:hAnsi="Adobe Text Pro"/>
          <w:i/>
        </w:rPr>
        <w:br/>
        <w:t>[Michaels, C. J. (2004). TEST PLAN AND ROBUST SUMMARY for 2-ETHYL CYANOACRYLATE. Rocky Hill, CT, Henkel Loctite.]</w:t>
      </w:r>
    </w:p>
    <w:p w:rsidR="00DF35B3" w:rsidRPr="000943CC" w:rsidRDefault="00DF35B3" w:rsidP="00EA2336">
      <w:pPr>
        <w:pStyle w:val="EndnoteText"/>
        <w:rPr>
          <w:rFonts w:ascii="Adobe Text Pro" w:hAnsi="Adobe Text Pro"/>
          <w:i/>
        </w:rPr>
      </w:pPr>
      <w:r w:rsidRPr="000943CC">
        <w:rPr>
          <w:rFonts w:ascii="Adobe Text Pro" w:hAnsi="Adobe Text Pro"/>
          <w:i/>
        </w:rPr>
        <w:t xml:space="preserve">Ethyl cyanoacrylate is much cheaper than the butyl or octyl versions; a package of four Krazy Glue Gel (gel is easier to use for skin repairs) individual tubes costs about $5. It also comes in a light but highly crush-resistant box, which has four individual slots, perfectly sized to store 1 mL ampules, such as epinephrine. Methyl cyanoacrylate is likely more irritating than ethyl cyanoacrylate, and not recommended for wound repair.  </w:t>
      </w:r>
    </w:p>
    <w:p w:rsidR="00DF35B3" w:rsidRPr="000943CC" w:rsidRDefault="00DF35B3">
      <w:pPr>
        <w:pStyle w:val="EndnoteText"/>
        <w:rPr>
          <w:rFonts w:ascii="Adobe Text Pro" w:hAnsi="Adobe Text Pro"/>
          <w:i/>
        </w:rPr>
      </w:pPr>
      <w:r w:rsidRPr="000943CC">
        <w:rPr>
          <w:rFonts w:ascii="Adobe Text Pro" w:hAnsi="Adobe Text Pro"/>
          <w:i/>
        </w:rPr>
        <w:t xml:space="preserve">Some other liquid bandages use other ingredients, for example, New-Skin Liquid Bandage is a solution of nitrocellulose, and likely not as effective as cyanoacrylate. 3M Nexcare Liquid Bandage Spray contains an unspecified type of acrylate polymer. </w:t>
      </w:r>
    </w:p>
    <w:p w:rsidR="00DF35B3" w:rsidRPr="000943CC" w:rsidRDefault="00DF35B3">
      <w:pPr>
        <w:pStyle w:val="EndnoteText"/>
        <w:rPr>
          <w:rFonts w:ascii="Adobe Text Pro" w:hAnsi="Adobe Text Pro"/>
          <w:i/>
        </w:rPr>
      </w:pPr>
      <w:r w:rsidRPr="000943CC">
        <w:rPr>
          <w:rFonts w:ascii="Adobe Text Pro" w:hAnsi="Adobe Text Pro"/>
          <w:i/>
        </w:rPr>
        <w:t>During the writing of this note in November 2014, I was fortunate to take a fall and sustain a full-thickness 7 cm avulsion/abrasion of my left knee, which took about a month to heal. Given even the best of these cyanoacrylate glues will crack and come off of a frequently-bent knee in about 2-3 days, I was able to do a comparative test many of the above options. Here are my findings.</w:t>
      </w:r>
    </w:p>
    <w:p w:rsidR="00DF35B3" w:rsidRPr="000943CC" w:rsidRDefault="00DF35B3">
      <w:pPr>
        <w:pStyle w:val="EndnoteText"/>
        <w:rPr>
          <w:rFonts w:ascii="Adobe Text Pro" w:hAnsi="Adobe Text Pro"/>
          <w:i/>
        </w:rPr>
      </w:pPr>
      <w:r w:rsidRPr="000943CC">
        <w:rPr>
          <w:rFonts w:ascii="Adobe Text Pro" w:hAnsi="Adobe Text Pro"/>
          <w:i/>
        </w:rPr>
        <w:t xml:space="preserve">3M Nexcare Liquid Bandage Spray, as advertised, didn’t sting at all. And it didn’t solidify in the bottle, even after puncting the seal with the first spray. However, even with a fairly thick application, it only lasted about half a day. Not impressed at all. Too bad, I expected better from 3M. </w:t>
      </w:r>
    </w:p>
    <w:p w:rsidR="00DF35B3" w:rsidRPr="000943CC" w:rsidRDefault="00DF35B3">
      <w:pPr>
        <w:pStyle w:val="EndnoteText"/>
        <w:rPr>
          <w:rFonts w:ascii="Adobe Text Pro" w:hAnsi="Adobe Text Pro"/>
          <w:i/>
        </w:rPr>
      </w:pPr>
      <w:r w:rsidRPr="000943CC">
        <w:rPr>
          <w:rFonts w:ascii="Adobe Text Pro" w:hAnsi="Adobe Text Pro"/>
          <w:i/>
        </w:rPr>
        <w:t>Krazy Glue Gel is not as gel-like as the 3M cyanoacrylate gel, and is fairly drippy. Both of these sealed the abrasion accetably, but were brittle, fracturing easily with movement of the knee, didn’t stick to the skin that well, and only lasted about a day. The stinging with them was precisely the same as with butyl or octyl cyanoacrylate.</w:t>
      </w:r>
    </w:p>
    <w:p w:rsidR="00DF35B3" w:rsidRPr="000943CC" w:rsidRDefault="00DF35B3">
      <w:pPr>
        <w:pStyle w:val="EndnoteText"/>
        <w:rPr>
          <w:rFonts w:ascii="Adobe Text Pro" w:hAnsi="Adobe Text Pro"/>
          <w:i/>
        </w:rPr>
      </w:pPr>
      <w:r w:rsidRPr="000943CC">
        <w:rPr>
          <w:rFonts w:ascii="Adobe Text Pro" w:hAnsi="Adobe Text Pro"/>
          <w:i/>
        </w:rPr>
        <w:t xml:space="preserve">Dermabond (octyl cyanoacrylate) worked well, lasting for about three days, before cracking; it adhered to the skin quite well, being hard to peel off the edges even after cracking over the abrasion, suggesting it would work quite well in a location that didn’t bend much. Indermil (butyl cyanoacrylate) worked almost as well, lasting about two and a half days. Marathon (butyl and octyl cyanoacrylate) worked the best, lasting 3-4 days. It was also less expensive than either Dermabond or Indermil, at $57.15 for a box of ten ampules. </w:t>
      </w:r>
    </w:p>
    <w:p w:rsidR="00DF35B3" w:rsidRPr="000943CC" w:rsidRDefault="00DF35B3">
      <w:pPr>
        <w:pStyle w:val="EndnoteText"/>
        <w:rPr>
          <w:rFonts w:ascii="Adobe Text Pro" w:hAnsi="Adobe Text Pro"/>
          <w:i/>
        </w:rPr>
      </w:pPr>
      <w:r w:rsidRPr="000943CC">
        <w:rPr>
          <w:rFonts w:ascii="Adobe Text Pro" w:hAnsi="Adobe Text Pro"/>
          <w:i/>
        </w:rPr>
        <w:t xml:space="preserve">Recommendation: get Krazy Glue singles, keep the glue at home, and fill the slots in the plastic box with three ampules of Marathon Skin Protectant. Make shared purchases of Marathon Skin Protectant to keep costs down.  </w:t>
      </w:r>
    </w:p>
    <w:p w:rsidR="00DF35B3" w:rsidRPr="000943CC" w:rsidRDefault="00DF35B3">
      <w:pPr>
        <w:pStyle w:val="EndnoteText"/>
        <w:rPr>
          <w:rFonts w:ascii="Adobe Text Pro" w:hAnsi="Adobe Text Pro"/>
          <w:i/>
        </w:rPr>
      </w:pPr>
      <w:r w:rsidRPr="000943CC">
        <w:rPr>
          <w:rFonts w:ascii="Adobe Text Pro" w:hAnsi="Adobe Text Pro"/>
          <w:i/>
        </w:rPr>
        <w:t xml:space="preserve">However, octyl, butyl or ethyl cyanoacrylate, at the MedKit user’s choice based on price and quality, are acceptable for this item.  </w:t>
      </w:r>
    </w:p>
  </w:endnote>
  <w:endnote w:id="68">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For caffeine withdrawal headaches.</w:t>
      </w:r>
    </w:p>
  </w:endnote>
  <w:endnote w:id="69">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Given the recent (2006) surge in community-acquired methicillin-resistant staphylococcus as an important cause of skin infections (abscess, cellulitis), trimethoprim/sulfamethoxazole has emerged as a first</w:t>
      </w:r>
      <w:r>
        <w:rPr>
          <w:rFonts w:ascii="Adobe Text Pro" w:hAnsi="Adobe Text Pro"/>
        </w:rPr>
        <w:t>-</w:t>
      </w:r>
      <w:r w:rsidRPr="009F2C36">
        <w:rPr>
          <w:rFonts w:ascii="Adobe Text Pro" w:hAnsi="Adobe Text Pro"/>
        </w:rPr>
        <w:t>line drug for such infections. And, giving rising levels of resistance to quinolone antibiotics such as ciprofloxacin, treating a UTI with trimethoprim/sulfamethoxazole is in many areas better than using ciprofloxacin.</w:t>
      </w:r>
    </w:p>
  </w:endnote>
  <w:endnote w:id="70">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Eminase® is at present the best choice, as can be used in a single dose.</w:t>
      </w:r>
    </w:p>
  </w:endnote>
  <w:endnote w:id="71">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Many lights, for example the popular MiniMag pocket flashlights </w:t>
      </w:r>
      <w:r>
        <w:rPr>
          <w:rFonts w:ascii="Adobe Text Pro" w:hAnsi="Adobe Text Pro"/>
        </w:rPr>
        <w:t xml:space="preserve">that </w:t>
      </w:r>
      <w:r w:rsidRPr="009F2C36">
        <w:rPr>
          <w:rFonts w:ascii="Adobe Text Pro" w:hAnsi="Adobe Text Pro"/>
        </w:rPr>
        <w:t>used by many SAR team members, provide</w:t>
      </w:r>
      <w:r>
        <w:rPr>
          <w:rFonts w:ascii="Adobe Text Pro" w:hAnsi="Adobe Text Pro"/>
        </w:rPr>
        <w:t>d</w:t>
      </w:r>
      <w:r w:rsidRPr="009F2C36">
        <w:rPr>
          <w:rFonts w:ascii="Adobe Text Pro" w:hAnsi="Adobe Text Pro"/>
        </w:rPr>
        <w:t xml:space="preserve"> enough ultraviolet light to make fluorescein fluoresce and make corneal abrasions vi</w:t>
      </w:r>
      <w:r>
        <w:rPr>
          <w:rFonts w:ascii="Adobe Text Pro" w:hAnsi="Adobe Text Pro"/>
        </w:rPr>
        <w:t xml:space="preserve">sible – </w:t>
      </w:r>
      <w:r w:rsidRPr="009F2C36">
        <w:rPr>
          <w:rFonts w:ascii="Adobe Text Pro" w:hAnsi="Adobe Text Pro"/>
        </w:rPr>
        <w:t>however,</w:t>
      </w:r>
      <w:r>
        <w:rPr>
          <w:rFonts w:ascii="Adobe Text Pro" w:hAnsi="Adobe Text Pro"/>
        </w:rPr>
        <w:t xml:space="preserve"> </w:t>
      </w:r>
      <w:r w:rsidRPr="009F2C36">
        <w:rPr>
          <w:rFonts w:ascii="Adobe Text Pro" w:hAnsi="Adobe Text Pro"/>
        </w:rPr>
        <w:t>the bright white light also makes the light-sensitive patient squint, making eye examination difficult. Cobalt-filter disposable penlights are widely available, but are either (1) very expensive and heavy, or (2) relatively cheap disposable lights that seldom work when pulled out of a medical bag. An ultraviolet PhotonLight packed in a plastic 35mm film canister with three cotton balls for padding weighs about 20g (less than an ounce), has an almost indefinite shelf life, and given it is an LED light is almost 100% guaranteed to work when needed as long as the battery is not exhausted; however, it is hard to tell when the light is on without fluorescein, so it tends to get put away while still</w:t>
      </w:r>
      <w:r>
        <w:rPr>
          <w:rFonts w:ascii="Adobe Text Pro" w:hAnsi="Adobe Text Pro"/>
        </w:rPr>
        <w:t xml:space="preserve"> on</w:t>
      </w:r>
      <w:r w:rsidRPr="009F2C36">
        <w:rPr>
          <w:rFonts w:ascii="Adobe Text Pro" w:hAnsi="Adobe Text Pro"/>
        </w:rPr>
        <w:t>. The standard white lights do produce enough UV to see abrasions, but in informal testing, the UV lights made viewing corneal abrasions and foreign bodies considerably easier. Note that PhotonLights come in a purple that provides some UV light or a specific UV version that produces mostly UV and only a small amount of purple visible light; the informal tests were with the specific UV version. Bright sunlight provides plenty of ultraviolet, even on a cloudy day, so lights are only needed for dark situation.</w:t>
      </w:r>
      <w:r>
        <w:rPr>
          <w:rFonts w:ascii="Adobe Text Pro" w:hAnsi="Adobe Text Pro"/>
        </w:rPr>
        <w:t xml:space="preserve"> </w:t>
      </w:r>
      <w:r w:rsidRPr="000943CC">
        <w:rPr>
          <w:rFonts w:ascii="Adobe Text Pro" w:hAnsi="Adobe Text Pro"/>
          <w:i/>
        </w:rPr>
        <w:t>Also note that this light tends to turn itself on and kill its battery when simply placed in a medical kit; packaging so as to prevent this is required to make sure it will work when you need it.</w:t>
      </w:r>
    </w:p>
  </w:endnote>
  <w:endnote w:id="72">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Until someone invents a 30-gram portable slit lamp, the best backcountry way to examine the eye, and to remove corneal foreign bodies seems to be a fluorescein strip, an LED light, and a small plastic Fresnel lens, seem an appropriate and usable substitute. Credit-card size Fresnel lenses weighing perhaps a gram are available for about US$2.00 from suppliers such as </w:t>
      </w:r>
      <w:hyperlink r:id="rId7" w:history="1">
        <w:r w:rsidRPr="009F2C36">
          <w:rPr>
            <w:rStyle w:val="Hyperlink"/>
            <w:rFonts w:ascii="Adobe Text Pro" w:hAnsi="Adobe Text Pro"/>
          </w:rPr>
          <w:t>www.scientificsonline.com</w:t>
        </w:r>
      </w:hyperlink>
      <w:r w:rsidRPr="009F2C36">
        <w:rPr>
          <w:rFonts w:ascii="Adobe Text Pro" w:hAnsi="Adobe Text Pro"/>
        </w:rPr>
        <w:t xml:space="preserve">. They do provide enough magnification to remove corneal foreign bodies. Provided enough ingenuity and duct tape, one could even fashion one into a head-mounted magnifier to leave both hands free—combined with an assistant holding the light this would make an a reasonable method for removing such foreign bodies. </w:t>
      </w:r>
    </w:p>
  </w:endnote>
  <w:endnote w:id="73">
    <w:p w:rsidR="00DF35B3" w:rsidRDefault="00DF35B3">
      <w:pPr>
        <w:pStyle w:val="EndnoteText"/>
      </w:pPr>
      <w:r>
        <w:rPr>
          <w:rStyle w:val="EndnoteReference"/>
        </w:rPr>
        <w:endnoteRef/>
      </w:r>
      <w:r>
        <w:t xml:space="preserve"> A Foley can be used for many things: as in improvised chest tube, for tamponading nosebleeds, for tamponading penetrating wounds of the neck (see: </w:t>
      </w:r>
      <w:r w:rsidRPr="00E51033">
        <w:t>Weppner J. Improved mortality from penetrating neck and maxillofacial trauma using Foley catheter balloon tamponade in combat. The journal of trauma and acute care surgery 2013;75:220-4.</w:t>
      </w:r>
      <w:r>
        <w:t>) and as an actual Foley catheter.</w:t>
      </w:r>
    </w:p>
  </w:endnote>
  <w:endnote w:id="74">
    <w:p w:rsidR="00DF35B3" w:rsidRPr="009F2C36" w:rsidRDefault="00DF35B3">
      <w:pPr>
        <w:pStyle w:val="EndnoteText"/>
        <w:rPr>
          <w:rFonts w:ascii="Adobe Text Pro" w:hAnsi="Adobe Text Pro"/>
        </w:rPr>
      </w:pPr>
      <w:r w:rsidRPr="009F2C36">
        <w:rPr>
          <w:rStyle w:val="EndnoteReference"/>
          <w:rFonts w:ascii="Adobe Text Pro" w:hAnsi="Adobe Text Pro"/>
        </w:rPr>
        <w:endnoteRef/>
      </w:r>
      <w:r w:rsidRPr="009F2C36">
        <w:rPr>
          <w:rFonts w:ascii="Adobe Text Pro" w:hAnsi="Adobe Text Pro"/>
        </w:rPr>
        <w:t xml:space="preserve"> </w:t>
      </w:r>
      <w:r w:rsidRPr="009F2C36">
        <w:rPr>
          <w:rFonts w:ascii="Adobe Text Pro" w:hAnsi="Adobe Text Pro"/>
          <w:i/>
          <w:iCs/>
        </w:rPr>
        <w:t xml:space="preserve">WEMSI conducted some informal research on methods of amputation in confined spaces – including races between different methods. The winner overall was a two-step process – using a serrated lockback folding knife to cut through skin, tendon, soft tissue; and then using a folding camp saw to cut the bone. This one topic engendered a long discussion on the wilderness-emergency-medicine Internet discussion list – see </w:t>
      </w:r>
      <w:hyperlink r:id="rId8" w:history="1">
        <w:r w:rsidRPr="009F2C36">
          <w:rPr>
            <w:rStyle w:val="Hyperlink"/>
            <w:rFonts w:ascii="Adobe Text Pro" w:hAnsi="Adobe Text Pro"/>
            <w:i/>
            <w:iCs/>
          </w:rPr>
          <w:t>www.wemsi.org</w:t>
        </w:r>
      </w:hyperlink>
      <w:r w:rsidRPr="009F2C36">
        <w:rPr>
          <w:rFonts w:ascii="Adobe Text Pro" w:hAnsi="Adobe Text Pro"/>
          <w:i/>
          <w:iCs/>
        </w:rPr>
        <w:t xml:space="preserve"> for the list archives.</w:t>
      </w:r>
    </w:p>
  </w:endnote>
  <w:endnote w:id="75">
    <w:p w:rsidR="00DF35B3" w:rsidRPr="009F2C36" w:rsidRDefault="00DF35B3" w:rsidP="0008717A">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It was suggested that we cut down on the number of </w:t>
      </w:r>
      <w:r>
        <w:rPr>
          <w:rFonts w:ascii="Adobe Text Pro" w:hAnsi="Adobe Text Pro"/>
        </w:rPr>
        <w:t>Dulcolax</w:t>
      </w:r>
      <w:r w:rsidRPr="009F2C36">
        <w:rPr>
          <w:rFonts w:ascii="Adobe Text Pro" w:hAnsi="Adobe Text Pro"/>
        </w:rPr>
        <w:t xml:space="preserve"> tablets; though constipation can be disabling, it's not usually as disabling as diarrhea.</w:t>
      </w:r>
      <w:r>
        <w:rPr>
          <w:rFonts w:ascii="Adobe Text Pro" w:hAnsi="Adobe Text Pro"/>
        </w:rPr>
        <w:t xml:space="preserve"> </w:t>
      </w:r>
      <w:r w:rsidRPr="009F2C36">
        <w:rPr>
          <w:rFonts w:ascii="Adobe Text Pro" w:hAnsi="Adobe Text Pro"/>
        </w:rPr>
        <w:t>Changed from 6 to 4.</w:t>
      </w:r>
      <w:r w:rsidRPr="00682A61">
        <w:rPr>
          <w:rFonts w:ascii="Adobe Text Pro" w:hAnsi="Adobe Text Pro"/>
          <w:i/>
          <w:iCs/>
        </w:rPr>
        <w:t xml:space="preserve"> </w:t>
      </w:r>
      <w:r>
        <w:rPr>
          <w:rFonts w:ascii="Adobe Text Pro" w:hAnsi="Adobe Text Pro"/>
          <w:i/>
          <w:iCs/>
        </w:rPr>
        <w:br/>
      </w:r>
      <w:r w:rsidRPr="009F2C36">
        <w:rPr>
          <w:rFonts w:ascii="Adobe Text Pro" w:hAnsi="Adobe Text Pro"/>
          <w:i/>
          <w:iCs/>
        </w:rPr>
        <w:t xml:space="preserve">After long discussion, we elected to </w:t>
      </w:r>
      <w:r>
        <w:rPr>
          <w:rFonts w:ascii="Adobe Text Pro" w:hAnsi="Adobe Text Pro"/>
          <w:i/>
          <w:iCs/>
        </w:rPr>
        <w:t>move this to the Physician Addendum</w:t>
      </w:r>
      <w:r w:rsidRPr="009F2C36">
        <w:rPr>
          <w:rFonts w:ascii="Adobe Text Pro" w:hAnsi="Adobe Text Pro"/>
          <w:i/>
          <w:iCs/>
        </w:rPr>
        <w:t xml:space="preserve"> – although constipation occurs frequently in the outdoors and during SAR missions, and sometimes leads to abdominal pain, constipation is seldom recognized as the cause, and thus the demand for laxative pills is low in the field.</w:t>
      </w:r>
      <w:r>
        <w:rPr>
          <w:rFonts w:ascii="Adobe Text Pro" w:hAnsi="Adobe Text Pro"/>
          <w:i/>
          <w:iCs/>
        </w:rPr>
        <w:t xml:space="preserve"> </w:t>
      </w:r>
      <w:r w:rsidRPr="009F2C36">
        <w:rPr>
          <w:rFonts w:ascii="Adobe Text Pro" w:hAnsi="Adobe Text Pro"/>
          <w:i/>
          <w:iCs/>
        </w:rPr>
        <w:t>A laxative is still appropriate for distribution as needed at the SAR base camp.</w:t>
      </w:r>
    </w:p>
  </w:endnote>
  <w:endnote w:id="76">
    <w:p w:rsidR="00DF35B3" w:rsidRPr="0043212D" w:rsidRDefault="00DF35B3">
      <w:pPr>
        <w:pStyle w:val="EndnoteText"/>
        <w:rPr>
          <w:rFonts w:ascii="Adobe Text Pro" w:hAnsi="Adobe Text Pro"/>
        </w:rPr>
      </w:pPr>
      <w:r w:rsidRPr="0043212D">
        <w:rPr>
          <w:rStyle w:val="EndnoteReference"/>
          <w:rFonts w:ascii="Adobe Text Pro" w:hAnsi="Adobe Text Pro"/>
        </w:rPr>
        <w:endnoteRef/>
      </w:r>
      <w:r w:rsidRPr="0043212D">
        <w:rPr>
          <w:rFonts w:ascii="Adobe Text Pro" w:hAnsi="Adobe Text Pro"/>
        </w:rPr>
        <w:t xml:space="preserve"> </w:t>
      </w:r>
      <w:r w:rsidRPr="000943CC">
        <w:rPr>
          <w:rFonts w:ascii="Adobe Text Pro" w:hAnsi="Adobe Text Pro"/>
          <w:i/>
        </w:rPr>
        <w:t>As the main kit now contains King LT airways, this and the other airway equipment may be appropriate for those who are quite comfortable with endotracheal intubation (paramedics, emergency physicians and the like).</w:t>
      </w:r>
      <w:r w:rsidRPr="0043212D">
        <w:rPr>
          <w:rFonts w:ascii="Adobe Text Pro" w:hAnsi="Adobe Text Pro"/>
        </w:rPr>
        <w:t xml:space="preserve"> </w:t>
      </w:r>
    </w:p>
  </w:endnote>
  <w:endnote w:id="77">
    <w:p w:rsidR="0052622F" w:rsidRPr="009F2C36" w:rsidRDefault="0052622F" w:rsidP="00901357">
      <w:pPr>
        <w:pStyle w:val="EndnoteText"/>
        <w:rPr>
          <w:rFonts w:ascii="Adobe Text Pro" w:hAnsi="Adobe Text Pro"/>
        </w:rPr>
      </w:pPr>
      <w:r w:rsidRPr="009F2C36">
        <w:rPr>
          <w:rFonts w:ascii="Adobe Text Pro" w:hAnsi="Adobe Text Pro"/>
          <w:vertAlign w:val="superscript"/>
        </w:rPr>
        <w:endnoteRef/>
      </w:r>
      <w:r w:rsidRPr="009F2C36">
        <w:rPr>
          <w:rFonts w:ascii="Adobe Text Pro" w:hAnsi="Adobe Text Pro"/>
        </w:rPr>
        <w:t xml:space="preserve"> </w:t>
      </w:r>
      <w:r w:rsidRPr="003A2E89">
        <w:rPr>
          <w:rFonts w:ascii="Adobe Text Pro" w:hAnsi="Adobe Text Pro"/>
          <w:i/>
        </w:rPr>
        <w:t>Originally we had despaired of adding a laryngoscope, as standard ones were so heavy that they far exc</w:t>
      </w:r>
      <w:r>
        <w:rPr>
          <w:rFonts w:ascii="Adobe Text Pro" w:hAnsi="Adobe Text Pro"/>
          <w:i/>
        </w:rPr>
        <w:t>eeded any reasonable usefulness</w:t>
      </w:r>
      <w:r w:rsidRPr="003A2E89">
        <w:rPr>
          <w:rFonts w:ascii="Adobe Text Pro" w:hAnsi="Adobe Text Pro"/>
          <w:i/>
        </w:rPr>
        <w:t>-to-weight ratio, and the lightweight disposable ones were all terrible designs that didn’t work well. However, an Israeli company is now marketing an inexpensive, disposable laryngoscope that, with two disposable AA lithium cells, is quite light</w:t>
      </w:r>
      <w:r>
        <w:rPr>
          <w:rFonts w:ascii="Adobe Text Pro" w:hAnsi="Adobe Text Pro"/>
          <w:i/>
        </w:rPr>
        <w:t xml:space="preserve"> at 4 ounces (120 g; Truphatek </w:t>
      </w:r>
      <w:r w:rsidRPr="002C2CEE">
        <w:rPr>
          <w:rFonts w:ascii="Adobe Text Pro" w:hAnsi="Adobe Text Pro"/>
          <w:i/>
        </w:rPr>
        <w:t>TRULite Disposable LED Laryngoscope</w:t>
      </w:r>
      <w:r>
        <w:rPr>
          <w:rFonts w:ascii="Adobe Text Pro" w:hAnsi="Adobe Text Pro"/>
          <w:i/>
        </w:rPr>
        <w:t>)</w:t>
      </w:r>
      <w:r w:rsidRPr="003A2E89">
        <w:rPr>
          <w:rFonts w:ascii="Adobe Text Pro" w:hAnsi="Adobe Text Pro"/>
          <w:i/>
        </w:rPr>
        <w:t>. Because the blade has a narrow flange, a large-bladed scope may fairly easily be used to intubate a small person. Many also find this model easier to use and a better laryngoscope than the steel models routinely used in EMS or hospitals. There might be an argument that a set of King LT airways would make a better choice than a laryngoscope and an endotracheal tube, but the set of three King LTs, wh</w:t>
      </w:r>
      <w:r>
        <w:rPr>
          <w:rFonts w:ascii="Adobe Text Pro" w:hAnsi="Adobe Text Pro"/>
          <w:i/>
        </w:rPr>
        <w:t xml:space="preserve">ile not very heavy (4 ounces), have a somewhat worse </w:t>
      </w:r>
      <w:r w:rsidRPr="003A2E89">
        <w:rPr>
          <w:rFonts w:ascii="Adobe Text Pro" w:hAnsi="Adobe Text Pro"/>
          <w:i/>
        </w:rPr>
        <w:t>usefulness-to-bulk ratio.</w:t>
      </w:r>
      <w:r>
        <w:rPr>
          <w:rFonts w:ascii="Adobe Text Pro" w:hAnsi="Adobe Text Pro"/>
        </w:rPr>
        <w:t xml:space="preserve"> The consensus was finally that the King LTs are a good choice for all Wilderness Medics. The laryngoscope is an option for those who intubate on a regular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w:panose1 w:val="02020500000000000000"/>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yriad Pro Black">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Adobe Text Pro">
    <w:altName w:val="Times New Roman"/>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Zurich Lt BT">
    <w:panose1 w:val="020B0403020202030204"/>
    <w:charset w:val="00"/>
    <w:family w:val="swiss"/>
    <w:pitch w:val="variable"/>
    <w:sig w:usb0="00000087" w:usb1="00000000" w:usb2="00000000" w:usb3="00000000" w:csb0="0000001B" w:csb1="00000000"/>
  </w:font>
  <w:font w:name="HealthcareSymbols">
    <w:altName w:val="PT Symbol 1"/>
    <w:panose1 w:val="000006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ZapfDingbats">
    <w:panose1 w:val="020B0500000000000000"/>
    <w:charset w:val="00"/>
    <w:family w:val="swiss"/>
    <w:pitch w:val="variable"/>
    <w:sig w:usb0="00000003" w:usb1="10000000" w:usb2="00000000" w:usb3="00000000" w:csb0="80000001" w:csb1="00000000"/>
  </w:font>
  <w:font w:name="Zurich BT">
    <w:panose1 w:val="020B06030202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F3" w:rsidRDefault="00CA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F3" w:rsidRDefault="00CA4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F3" w:rsidRDefault="00CA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782" w:rsidRDefault="000A4782">
      <w:r>
        <w:separator/>
      </w:r>
    </w:p>
  </w:footnote>
  <w:footnote w:type="continuationSeparator" w:id="0">
    <w:p w:rsidR="000A4782" w:rsidRDefault="000A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B3" w:rsidRPr="00B82E4B" w:rsidRDefault="00DF35B3">
    <w:pPr>
      <w:tabs>
        <w:tab w:val="center" w:pos="5616"/>
      </w:tabs>
      <w:jc w:val="right"/>
      <w:rPr>
        <w:rFonts w:ascii="Myriad Pro" w:hAnsi="Myriad Pro"/>
        <w:b/>
        <w:color w:val="7F7F7F" w:themeColor="text1" w:themeTint="80"/>
      </w:rPr>
    </w:pPr>
    <w:r>
      <w:rPr>
        <w:rFonts w:ascii="Myriad Pro" w:hAnsi="Myriad Pro"/>
        <w:b/>
        <w:noProof/>
        <w:snapToGrid/>
        <w:color w:val="7F7F7F" w:themeColor="text1" w:themeTint="80"/>
      </w:rPr>
      <w:drawing>
        <wp:anchor distT="0" distB="0" distL="114300" distR="114300" simplePos="0" relativeHeight="251663360" behindDoc="0" locked="0" layoutInCell="1" allowOverlap="1" wp14:anchorId="6E8A9757" wp14:editId="55DCD05A">
          <wp:simplePos x="0" y="0"/>
          <wp:positionH relativeFrom="column">
            <wp:posOffset>-7620</wp:posOffset>
          </wp:positionH>
          <wp:positionV relativeFrom="page">
            <wp:posOffset>552201</wp:posOffset>
          </wp:positionV>
          <wp:extent cx="640080" cy="520700"/>
          <wp:effectExtent l="0" t="0" r="7620" b="0"/>
          <wp:wrapNone/>
          <wp:docPr id="10" name="Picture 10" descr="C:\draw\Logos\AMRG\AMRG-Logo-Gray-Graysca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aw\Logos\AMRG\AMRG-Logo-Gray-Grayscale.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2E4B">
      <w:rPr>
        <w:rFonts w:ascii="Myriad Pro" w:hAnsi="Myriad Pro"/>
        <w:noProof/>
        <w:snapToGrid/>
        <w:color w:val="7F7F7F" w:themeColor="text1" w:themeTint="80"/>
        <w:sz w:val="20"/>
      </w:rPr>
      <mc:AlternateContent>
        <mc:Choice Requires="wps">
          <w:drawing>
            <wp:anchor distT="0" distB="0" distL="114300" distR="114300" simplePos="0" relativeHeight="251653120" behindDoc="0" locked="0" layoutInCell="1" allowOverlap="1" wp14:anchorId="19FE5E39" wp14:editId="4E71605C">
              <wp:simplePos x="0" y="0"/>
              <wp:positionH relativeFrom="column">
                <wp:posOffset>2862234</wp:posOffset>
              </wp:positionH>
              <wp:positionV relativeFrom="paragraph">
                <wp:posOffset>-28676</wp:posOffset>
              </wp:positionV>
              <wp:extent cx="2153439" cy="0"/>
              <wp:effectExtent l="0" t="0" r="1841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439" cy="0"/>
                      </a:xfrm>
                      <a:prstGeom prst="line">
                        <a:avLst/>
                      </a:prstGeom>
                      <a:noFill/>
                      <a:ln w="254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95810"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5pt,-2.25pt" to="39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" strokecolor="gray [1629]" strokeweight="2pt"/>
          </w:pict>
        </mc:Fallback>
      </mc:AlternateContent>
    </w:r>
    <w:r w:rsidRPr="00B82E4B">
      <w:rPr>
        <w:rFonts w:ascii="Myriad Pro" w:hAnsi="Myriad Pro"/>
        <w:b/>
        <w:color w:val="7F7F7F" w:themeColor="text1" w:themeTint="80"/>
      </w:rPr>
      <w:t>Personal Wilderness Medical Kit</w:t>
    </w:r>
  </w:p>
  <w:p w:rsidR="00DF35B3" w:rsidRPr="00B82E4B" w:rsidRDefault="00DF35B3">
    <w:pPr>
      <w:pStyle w:val="Header"/>
      <w:jc w:val="right"/>
      <w:rPr>
        <w:rFonts w:ascii="Myriad Pro" w:hAnsi="Myriad Pro"/>
        <w:b/>
        <w:color w:val="7F7F7F" w:themeColor="text1" w:themeTint="80"/>
      </w:rPr>
    </w:pPr>
    <w:r w:rsidRPr="00B82E4B">
      <w:rPr>
        <w:rFonts w:ascii="Myriad Pro" w:hAnsi="Myriad Pro"/>
        <w:b/>
        <w:color w:val="7F7F7F" w:themeColor="text1" w:themeTint="80"/>
      </w:rPr>
      <w:t xml:space="preserve">Page </w:t>
    </w:r>
    <w:r w:rsidRPr="00B82E4B">
      <w:rPr>
        <w:rFonts w:ascii="Myriad Pro" w:hAnsi="Myriad Pro"/>
        <w:b/>
        <w:color w:val="7F7F7F" w:themeColor="text1" w:themeTint="80"/>
      </w:rPr>
      <w:fldChar w:fldCharType="begin"/>
    </w:r>
    <w:r w:rsidRPr="00B82E4B">
      <w:rPr>
        <w:rFonts w:ascii="Myriad Pro" w:hAnsi="Myriad Pro"/>
        <w:b/>
        <w:color w:val="7F7F7F" w:themeColor="text1" w:themeTint="80"/>
      </w:rPr>
      <w:instrText xml:space="preserve">page </w:instrText>
    </w:r>
    <w:r w:rsidRPr="00B82E4B">
      <w:rPr>
        <w:rFonts w:ascii="Myriad Pro" w:hAnsi="Myriad Pro"/>
        <w:b/>
        <w:color w:val="7F7F7F" w:themeColor="text1" w:themeTint="80"/>
      </w:rPr>
      <w:fldChar w:fldCharType="separate"/>
    </w:r>
    <w:r w:rsidR="008133E1">
      <w:rPr>
        <w:rFonts w:ascii="Myriad Pro" w:hAnsi="Myriad Pro"/>
        <w:b/>
        <w:noProof/>
        <w:color w:val="7F7F7F" w:themeColor="text1" w:themeTint="80"/>
      </w:rPr>
      <w:t>2</w:t>
    </w:r>
    <w:r w:rsidRPr="00B82E4B">
      <w:rPr>
        <w:rFonts w:ascii="Myriad Pro" w:hAnsi="Myriad Pro"/>
        <w:b/>
        <w:color w:val="7F7F7F" w:themeColor="text1" w:themeTint="80"/>
      </w:rPr>
      <w:fldChar w:fldCharType="end"/>
    </w:r>
    <w:r w:rsidRPr="00B82E4B">
      <w:rPr>
        <w:rFonts w:ascii="Myriad Pro" w:hAnsi="Myriad Pro"/>
        <w:b/>
        <w:color w:val="7F7F7F" w:themeColor="text1" w:themeTint="80"/>
      </w:rPr>
      <w:t xml:space="preserve"> of </w:t>
    </w:r>
    <w:r w:rsidRPr="00B82E4B">
      <w:rPr>
        <w:rFonts w:ascii="Myriad Pro" w:hAnsi="Myriad Pro"/>
        <w:b/>
        <w:color w:val="7F7F7F" w:themeColor="text1" w:themeTint="80"/>
      </w:rPr>
      <w:fldChar w:fldCharType="begin"/>
    </w:r>
    <w:r w:rsidRPr="00B82E4B">
      <w:rPr>
        <w:rFonts w:ascii="Myriad Pro" w:hAnsi="Myriad Pro"/>
        <w:b/>
        <w:color w:val="7F7F7F" w:themeColor="text1" w:themeTint="80"/>
      </w:rPr>
      <w:instrText xml:space="preserve">numpages </w:instrText>
    </w:r>
    <w:r w:rsidRPr="00B82E4B">
      <w:rPr>
        <w:rFonts w:ascii="Myriad Pro" w:hAnsi="Myriad Pro"/>
        <w:b/>
        <w:color w:val="7F7F7F" w:themeColor="text1" w:themeTint="80"/>
      </w:rPr>
      <w:fldChar w:fldCharType="separate"/>
    </w:r>
    <w:r w:rsidR="008133E1">
      <w:rPr>
        <w:rFonts w:ascii="Myriad Pro" w:hAnsi="Myriad Pro"/>
        <w:b/>
        <w:noProof/>
        <w:color w:val="7F7F7F" w:themeColor="text1" w:themeTint="80"/>
      </w:rPr>
      <w:t>34</w:t>
    </w:r>
    <w:r w:rsidRPr="00B82E4B">
      <w:rPr>
        <w:rFonts w:ascii="Myriad Pro" w:hAnsi="Myriad Pro"/>
        <w:b/>
        <w:color w:val="7F7F7F" w:themeColor="text1" w:themeTint="80"/>
      </w:rPr>
      <w:fldChar w:fldCharType="end"/>
    </w:r>
  </w:p>
  <w:p w:rsidR="00DF35B3" w:rsidRDefault="00DF35B3">
    <w:pPr>
      <w:pStyle w:val="Header"/>
      <w:rPr>
        <w:rFonts w:ascii="Zurich BT" w:hAnsi="Zurich BT"/>
        <w:b/>
      </w:rPr>
    </w:pPr>
    <w:r w:rsidRPr="00B82E4B">
      <w:rPr>
        <w:noProof/>
        <w:snapToGrid/>
        <w:color w:val="7F7F7F" w:themeColor="text1" w:themeTint="80"/>
        <w:sz w:val="20"/>
      </w:rPr>
      <mc:AlternateContent>
        <mc:Choice Requires="wps">
          <w:drawing>
            <wp:anchor distT="0" distB="0" distL="114300" distR="114300" simplePos="0" relativeHeight="251659264" behindDoc="0" locked="0" layoutInCell="0" allowOverlap="1" wp14:anchorId="15BFBBA9" wp14:editId="778EFB0A">
              <wp:simplePos x="0" y="0"/>
              <wp:positionH relativeFrom="column">
                <wp:posOffset>2900109</wp:posOffset>
              </wp:positionH>
              <wp:positionV relativeFrom="paragraph">
                <wp:posOffset>15529</wp:posOffset>
              </wp:positionV>
              <wp:extent cx="2115410" cy="0"/>
              <wp:effectExtent l="0" t="0" r="1841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410" cy="0"/>
                      </a:xfrm>
                      <a:prstGeom prst="line">
                        <a:avLst/>
                      </a:prstGeom>
                      <a:noFill/>
                      <a:ln w="254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C1F5A"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1.2pt" to="394.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" o:allowincell="f" strokecolor="gray [1629]" strokeweight="2pt"/>
          </w:pict>
        </mc:Fallback>
      </mc:AlternateContent>
    </w:r>
  </w:p>
  <w:p w:rsidR="00DF35B3" w:rsidRDefault="00DF35B3">
    <w:pPr>
      <w:pStyle w:val="Header"/>
    </w:pPr>
  </w:p>
  <w:p w:rsidR="00DF35B3" w:rsidRDefault="00DF3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5B3" w:rsidRPr="00DC54EC" w:rsidRDefault="00CA4FF3">
    <w:pPr>
      <w:tabs>
        <w:tab w:val="center" w:pos="5616"/>
      </w:tabs>
      <w:rPr>
        <w:rFonts w:ascii="Myriad Pro" w:hAnsi="Myriad Pro"/>
        <w:b/>
        <w:color w:val="7F7F7F" w:themeColor="text1" w:themeTint="80"/>
      </w:rPr>
    </w:pPr>
    <w:r>
      <w:rPr>
        <w:rFonts w:ascii="Myriad Pro" w:hAnsi="Myriad Pro"/>
        <w:b/>
        <w:noProof/>
        <w:snapToGrid/>
        <w:color w:val="7F7F7F" w:themeColor="text1" w:themeTint="80"/>
      </w:rPr>
      <w:drawing>
        <wp:anchor distT="0" distB="0" distL="114300" distR="114300" simplePos="0" relativeHeight="251662336" behindDoc="0" locked="0" layoutInCell="1" allowOverlap="1" wp14:anchorId="799B2D08" wp14:editId="511B8969">
          <wp:simplePos x="0" y="0"/>
          <wp:positionH relativeFrom="column">
            <wp:posOffset>4381183</wp:posOffset>
          </wp:positionH>
          <wp:positionV relativeFrom="page">
            <wp:posOffset>542925</wp:posOffset>
          </wp:positionV>
          <wp:extent cx="640080" cy="520700"/>
          <wp:effectExtent l="0" t="0" r="7620" b="0"/>
          <wp:wrapNone/>
          <wp:docPr id="5" name="Picture 5" descr="C:\draw\Logos\AMRG\AMRG-Logo-Gray-Graysca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aw\Logos\AMRG\AMRG-Logo-Gray-Grayscale.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5B3" w:rsidRPr="00DC54EC">
      <w:rPr>
        <w:rFonts w:ascii="Myriad Pro" w:hAnsi="Myriad Pro"/>
        <w:noProof/>
        <w:snapToGrid/>
        <w:color w:val="7F7F7F" w:themeColor="text1" w:themeTint="80"/>
        <w:sz w:val="20"/>
      </w:rPr>
      <mc:AlternateContent>
        <mc:Choice Requires="wps">
          <w:drawing>
            <wp:anchor distT="0" distB="0" distL="114300" distR="114300" simplePos="0" relativeHeight="251656192" behindDoc="0" locked="0" layoutInCell="1" allowOverlap="1" wp14:anchorId="28736493" wp14:editId="6DE636AA">
              <wp:simplePos x="0" y="0"/>
              <wp:positionH relativeFrom="column">
                <wp:posOffset>-10821</wp:posOffset>
              </wp:positionH>
              <wp:positionV relativeFrom="paragraph">
                <wp:posOffset>-39498</wp:posOffset>
              </wp:positionV>
              <wp:extent cx="2163723" cy="0"/>
              <wp:effectExtent l="0" t="0" r="2730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723" cy="0"/>
                      </a:xfrm>
                      <a:prstGeom prst="line">
                        <a:avLst/>
                      </a:prstGeom>
                      <a:noFill/>
                      <a:ln w="254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ECD9"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1pt" to="16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" strokecolor="gray [1629]" strokeweight="2pt"/>
          </w:pict>
        </mc:Fallback>
      </mc:AlternateContent>
    </w:r>
    <w:r w:rsidR="00DF35B3" w:rsidRPr="00DC54EC">
      <w:rPr>
        <w:rFonts w:ascii="Myriad Pro" w:hAnsi="Myriad Pro"/>
        <w:b/>
        <w:color w:val="7F7F7F" w:themeColor="text1" w:themeTint="80"/>
      </w:rPr>
      <w:t>Personal Wilderness Medical Kit</w:t>
    </w:r>
  </w:p>
  <w:p w:rsidR="00DF35B3" w:rsidRPr="00DC54EC" w:rsidRDefault="00DF35B3">
    <w:pPr>
      <w:tabs>
        <w:tab w:val="left" w:pos="144"/>
      </w:tabs>
      <w:rPr>
        <w:rFonts w:ascii="Myriad Pro" w:hAnsi="Myriad Pro"/>
        <w:b/>
        <w:color w:val="7F7F7F" w:themeColor="text1" w:themeTint="80"/>
      </w:rPr>
    </w:pPr>
    <w:r w:rsidRPr="00DC54EC">
      <w:rPr>
        <w:rFonts w:ascii="Myriad Pro" w:hAnsi="Myriad Pro"/>
        <w:b/>
        <w:color w:val="7F7F7F" w:themeColor="text1" w:themeTint="80"/>
      </w:rPr>
      <w:t xml:space="preserve">Page </w:t>
    </w:r>
    <w:r w:rsidRPr="00DC54EC">
      <w:rPr>
        <w:rFonts w:ascii="Myriad Pro" w:hAnsi="Myriad Pro"/>
        <w:b/>
        <w:color w:val="7F7F7F" w:themeColor="text1" w:themeTint="80"/>
      </w:rPr>
      <w:fldChar w:fldCharType="begin"/>
    </w:r>
    <w:r w:rsidRPr="00DC54EC">
      <w:rPr>
        <w:rFonts w:ascii="Myriad Pro" w:hAnsi="Myriad Pro"/>
        <w:b/>
        <w:color w:val="7F7F7F" w:themeColor="text1" w:themeTint="80"/>
      </w:rPr>
      <w:instrText xml:space="preserve">page </w:instrText>
    </w:r>
    <w:r w:rsidRPr="00DC54EC">
      <w:rPr>
        <w:rFonts w:ascii="Myriad Pro" w:hAnsi="Myriad Pro"/>
        <w:b/>
        <w:color w:val="7F7F7F" w:themeColor="text1" w:themeTint="80"/>
      </w:rPr>
      <w:fldChar w:fldCharType="separate"/>
    </w:r>
    <w:r w:rsidR="008133E1">
      <w:rPr>
        <w:rFonts w:ascii="Myriad Pro" w:hAnsi="Myriad Pro"/>
        <w:b/>
        <w:noProof/>
        <w:color w:val="7F7F7F" w:themeColor="text1" w:themeTint="80"/>
      </w:rPr>
      <w:t>21</w:t>
    </w:r>
    <w:r w:rsidRPr="00DC54EC">
      <w:rPr>
        <w:rFonts w:ascii="Myriad Pro" w:hAnsi="Myriad Pro"/>
        <w:b/>
        <w:color w:val="7F7F7F" w:themeColor="text1" w:themeTint="80"/>
      </w:rPr>
      <w:fldChar w:fldCharType="end"/>
    </w:r>
    <w:r w:rsidRPr="00DC54EC">
      <w:rPr>
        <w:rFonts w:ascii="Myriad Pro" w:hAnsi="Myriad Pro"/>
        <w:b/>
        <w:color w:val="7F7F7F" w:themeColor="text1" w:themeTint="80"/>
      </w:rPr>
      <w:t xml:space="preserve"> of </w:t>
    </w:r>
    <w:r w:rsidRPr="00DC54EC">
      <w:rPr>
        <w:rFonts w:ascii="Myriad Pro" w:hAnsi="Myriad Pro"/>
        <w:b/>
        <w:color w:val="7F7F7F" w:themeColor="text1" w:themeTint="80"/>
      </w:rPr>
      <w:fldChar w:fldCharType="begin"/>
    </w:r>
    <w:r w:rsidRPr="00DC54EC">
      <w:rPr>
        <w:rFonts w:ascii="Myriad Pro" w:hAnsi="Myriad Pro"/>
        <w:b/>
        <w:color w:val="7F7F7F" w:themeColor="text1" w:themeTint="80"/>
      </w:rPr>
      <w:instrText xml:space="preserve">numpages </w:instrText>
    </w:r>
    <w:r w:rsidRPr="00DC54EC">
      <w:rPr>
        <w:rFonts w:ascii="Myriad Pro" w:hAnsi="Myriad Pro"/>
        <w:b/>
        <w:color w:val="7F7F7F" w:themeColor="text1" w:themeTint="80"/>
      </w:rPr>
      <w:fldChar w:fldCharType="separate"/>
    </w:r>
    <w:r w:rsidR="008133E1">
      <w:rPr>
        <w:rFonts w:ascii="Myriad Pro" w:hAnsi="Myriad Pro"/>
        <w:b/>
        <w:noProof/>
        <w:color w:val="7F7F7F" w:themeColor="text1" w:themeTint="80"/>
      </w:rPr>
      <w:t>34</w:t>
    </w:r>
    <w:r w:rsidRPr="00DC54EC">
      <w:rPr>
        <w:rFonts w:ascii="Myriad Pro" w:hAnsi="Myriad Pro"/>
        <w:b/>
        <w:color w:val="7F7F7F" w:themeColor="text1" w:themeTint="80"/>
      </w:rPr>
      <w:fldChar w:fldCharType="end"/>
    </w:r>
  </w:p>
  <w:p w:rsidR="00DF35B3" w:rsidRDefault="00DF35B3">
    <w:pPr>
      <w:tabs>
        <w:tab w:val="left" w:pos="144"/>
      </w:tabs>
    </w:pPr>
    <w:r>
      <w:rPr>
        <w:noProof/>
        <w:snapToGrid/>
      </w:rPr>
      <mc:AlternateContent>
        <mc:Choice Requires="wps">
          <w:drawing>
            <wp:anchor distT="0" distB="0" distL="114300" distR="114300" simplePos="0" relativeHeight="251652096" behindDoc="0" locked="0" layoutInCell="0" allowOverlap="1" wp14:anchorId="33CBFABD" wp14:editId="335EFC8D">
              <wp:simplePos x="0" y="0"/>
              <wp:positionH relativeFrom="column">
                <wp:posOffset>21643</wp:posOffset>
              </wp:positionH>
              <wp:positionV relativeFrom="paragraph">
                <wp:posOffset>37172</wp:posOffset>
              </wp:positionV>
              <wp:extent cx="2158286" cy="0"/>
              <wp:effectExtent l="0" t="0" r="139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286" cy="0"/>
                      </a:xfrm>
                      <a:prstGeom prst="line">
                        <a:avLst/>
                      </a:prstGeom>
                      <a:noFill/>
                      <a:ln w="254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6492"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95pt" to="17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" o:allowincell="f" strokecolor="gray [1629]" strokeweight="2pt"/>
          </w:pict>
        </mc:Fallback>
      </mc:AlternateContent>
    </w:r>
  </w:p>
  <w:p w:rsidR="00DF35B3" w:rsidRDefault="00DF35B3">
    <w:pPr>
      <w:tabs>
        <w:tab w:val="left" w:pos="144"/>
      </w:tabs>
    </w:pPr>
  </w:p>
  <w:p w:rsidR="00DF35B3" w:rsidRDefault="00DF35B3">
    <w:pPr>
      <w:tabs>
        <w:tab w:val="left" w:pos="14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F3" w:rsidRDefault="00CA4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F04F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726E9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1813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8032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6E34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40E8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050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24CA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84C6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B4ED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6B3131"/>
    <w:multiLevelType w:val="hybridMultilevel"/>
    <w:tmpl w:val="A2D8C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B379A"/>
    <w:multiLevelType w:val="hybridMultilevel"/>
    <w:tmpl w:val="9E6C3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80F2D"/>
    <w:multiLevelType w:val="hybridMultilevel"/>
    <w:tmpl w:val="E0EE880E"/>
    <w:lvl w:ilvl="0" w:tplc="39E09B14">
      <w:numFmt w:val="bullet"/>
      <w:lvlText w:val="-"/>
      <w:lvlJc w:val="left"/>
      <w:pPr>
        <w:tabs>
          <w:tab w:val="num" w:pos="420"/>
        </w:tabs>
        <w:ind w:left="420" w:hanging="360"/>
      </w:pPr>
      <w:rPr>
        <w:rFonts w:ascii="Melior" w:eastAsia="Times New Roman" w:hAnsi="Melior"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58DA5E7D"/>
    <w:multiLevelType w:val="hybridMultilevel"/>
    <w:tmpl w:val="37C28D24"/>
    <w:lvl w:ilvl="0" w:tplc="D6984182">
      <w:start w:val="1"/>
      <w:numFmt w:val="bullet"/>
      <w:lvlText w:val=""/>
      <w:lvlJc w:val="left"/>
      <w:pPr>
        <w:tabs>
          <w:tab w:val="num" w:pos="720"/>
        </w:tabs>
        <w:ind w:left="720" w:hanging="360"/>
      </w:pPr>
      <w:rPr>
        <w:rFonts w:ascii="Symbol" w:hAnsi="Symbol" w:hint="default"/>
      </w:rPr>
    </w:lvl>
    <w:lvl w:ilvl="1" w:tplc="68146408" w:tentative="1">
      <w:start w:val="1"/>
      <w:numFmt w:val="bullet"/>
      <w:lvlText w:val="o"/>
      <w:lvlJc w:val="left"/>
      <w:pPr>
        <w:tabs>
          <w:tab w:val="num" w:pos="1440"/>
        </w:tabs>
        <w:ind w:left="1440" w:hanging="360"/>
      </w:pPr>
      <w:rPr>
        <w:rFonts w:ascii="Courier New" w:hAnsi="Courier New" w:hint="default"/>
      </w:rPr>
    </w:lvl>
    <w:lvl w:ilvl="2" w:tplc="03CC1FBA" w:tentative="1">
      <w:start w:val="1"/>
      <w:numFmt w:val="bullet"/>
      <w:lvlText w:val=""/>
      <w:lvlJc w:val="left"/>
      <w:pPr>
        <w:tabs>
          <w:tab w:val="num" w:pos="2160"/>
        </w:tabs>
        <w:ind w:left="2160" w:hanging="360"/>
      </w:pPr>
      <w:rPr>
        <w:rFonts w:ascii="Wingdings" w:hAnsi="Wingdings" w:hint="default"/>
      </w:rPr>
    </w:lvl>
    <w:lvl w:ilvl="3" w:tplc="658E75EE" w:tentative="1">
      <w:start w:val="1"/>
      <w:numFmt w:val="bullet"/>
      <w:lvlText w:val=""/>
      <w:lvlJc w:val="left"/>
      <w:pPr>
        <w:tabs>
          <w:tab w:val="num" w:pos="2880"/>
        </w:tabs>
        <w:ind w:left="2880" w:hanging="360"/>
      </w:pPr>
      <w:rPr>
        <w:rFonts w:ascii="Symbol" w:hAnsi="Symbol" w:hint="default"/>
      </w:rPr>
    </w:lvl>
    <w:lvl w:ilvl="4" w:tplc="A9325E50" w:tentative="1">
      <w:start w:val="1"/>
      <w:numFmt w:val="bullet"/>
      <w:lvlText w:val="o"/>
      <w:lvlJc w:val="left"/>
      <w:pPr>
        <w:tabs>
          <w:tab w:val="num" w:pos="3600"/>
        </w:tabs>
        <w:ind w:left="3600" w:hanging="360"/>
      </w:pPr>
      <w:rPr>
        <w:rFonts w:ascii="Courier New" w:hAnsi="Courier New" w:hint="default"/>
      </w:rPr>
    </w:lvl>
    <w:lvl w:ilvl="5" w:tplc="BBA06FE0" w:tentative="1">
      <w:start w:val="1"/>
      <w:numFmt w:val="bullet"/>
      <w:lvlText w:val=""/>
      <w:lvlJc w:val="left"/>
      <w:pPr>
        <w:tabs>
          <w:tab w:val="num" w:pos="4320"/>
        </w:tabs>
        <w:ind w:left="4320" w:hanging="360"/>
      </w:pPr>
      <w:rPr>
        <w:rFonts w:ascii="Wingdings" w:hAnsi="Wingdings" w:hint="default"/>
      </w:rPr>
    </w:lvl>
    <w:lvl w:ilvl="6" w:tplc="5088DCFC" w:tentative="1">
      <w:start w:val="1"/>
      <w:numFmt w:val="bullet"/>
      <w:lvlText w:val=""/>
      <w:lvlJc w:val="left"/>
      <w:pPr>
        <w:tabs>
          <w:tab w:val="num" w:pos="5040"/>
        </w:tabs>
        <w:ind w:left="5040" w:hanging="360"/>
      </w:pPr>
      <w:rPr>
        <w:rFonts w:ascii="Symbol" w:hAnsi="Symbol" w:hint="default"/>
      </w:rPr>
    </w:lvl>
    <w:lvl w:ilvl="7" w:tplc="622CAB1A" w:tentative="1">
      <w:start w:val="1"/>
      <w:numFmt w:val="bullet"/>
      <w:lvlText w:val="o"/>
      <w:lvlJc w:val="left"/>
      <w:pPr>
        <w:tabs>
          <w:tab w:val="num" w:pos="5760"/>
        </w:tabs>
        <w:ind w:left="5760" w:hanging="360"/>
      </w:pPr>
      <w:rPr>
        <w:rFonts w:ascii="Courier New" w:hAnsi="Courier New" w:hint="default"/>
      </w:rPr>
    </w:lvl>
    <w:lvl w:ilvl="8" w:tplc="B49689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655B5B"/>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5" w15:restartNumberingAfterBreak="0">
    <w:nsid w:val="750A4945"/>
    <w:multiLevelType w:val="hybridMultilevel"/>
    <w:tmpl w:val="55AE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02D77"/>
    <w:multiLevelType w:val="hybridMultilevel"/>
    <w:tmpl w:val="E78E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3"/>
  </w:num>
  <w:num w:numId="32">
    <w:abstractNumId w:val="1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0"/>
  </w:num>
  <w:num w:numId="44">
    <w:abstractNumId w:val="12"/>
  </w:num>
  <w:num w:numId="45">
    <w:abstractNumId w:val="1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44"/>
  <w:drawingGridVerticalSpacing w:val="144"/>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1B"/>
    <w:rsid w:val="00000152"/>
    <w:rsid w:val="000203E5"/>
    <w:rsid w:val="00031D63"/>
    <w:rsid w:val="00041245"/>
    <w:rsid w:val="00052744"/>
    <w:rsid w:val="000538DC"/>
    <w:rsid w:val="000559BD"/>
    <w:rsid w:val="000646E8"/>
    <w:rsid w:val="0008717A"/>
    <w:rsid w:val="000923E5"/>
    <w:rsid w:val="000943CC"/>
    <w:rsid w:val="000A3802"/>
    <w:rsid w:val="000A4782"/>
    <w:rsid w:val="000A6F0E"/>
    <w:rsid w:val="000B11F0"/>
    <w:rsid w:val="000B7612"/>
    <w:rsid w:val="000B7DCD"/>
    <w:rsid w:val="000C01E1"/>
    <w:rsid w:val="000D060A"/>
    <w:rsid w:val="000F106D"/>
    <w:rsid w:val="000F547C"/>
    <w:rsid w:val="001041DE"/>
    <w:rsid w:val="00113956"/>
    <w:rsid w:val="00127013"/>
    <w:rsid w:val="00132A1B"/>
    <w:rsid w:val="00154426"/>
    <w:rsid w:val="001576EE"/>
    <w:rsid w:val="00164580"/>
    <w:rsid w:val="00171369"/>
    <w:rsid w:val="001870F4"/>
    <w:rsid w:val="001907A4"/>
    <w:rsid w:val="00195B1C"/>
    <w:rsid w:val="001975B3"/>
    <w:rsid w:val="001A033E"/>
    <w:rsid w:val="001B6567"/>
    <w:rsid w:val="001D6CCB"/>
    <w:rsid w:val="001F13C2"/>
    <w:rsid w:val="00211B62"/>
    <w:rsid w:val="002144F6"/>
    <w:rsid w:val="00215A4C"/>
    <w:rsid w:val="00217134"/>
    <w:rsid w:val="00222552"/>
    <w:rsid w:val="00224DF7"/>
    <w:rsid w:val="00226D39"/>
    <w:rsid w:val="0025084C"/>
    <w:rsid w:val="00253B09"/>
    <w:rsid w:val="00260C42"/>
    <w:rsid w:val="00261A53"/>
    <w:rsid w:val="0027550A"/>
    <w:rsid w:val="00280109"/>
    <w:rsid w:val="00283ACE"/>
    <w:rsid w:val="002866BB"/>
    <w:rsid w:val="00297AD2"/>
    <w:rsid w:val="002A052F"/>
    <w:rsid w:val="002A0D78"/>
    <w:rsid w:val="002B5442"/>
    <w:rsid w:val="002B60FC"/>
    <w:rsid w:val="002C2CEE"/>
    <w:rsid w:val="002C54C4"/>
    <w:rsid w:val="002C6ACB"/>
    <w:rsid w:val="002D38D6"/>
    <w:rsid w:val="002E75DB"/>
    <w:rsid w:val="002F25CF"/>
    <w:rsid w:val="0030009B"/>
    <w:rsid w:val="00313F00"/>
    <w:rsid w:val="0032061F"/>
    <w:rsid w:val="00320B97"/>
    <w:rsid w:val="00320F6B"/>
    <w:rsid w:val="00322856"/>
    <w:rsid w:val="003230CB"/>
    <w:rsid w:val="003333AD"/>
    <w:rsid w:val="00346974"/>
    <w:rsid w:val="00347E69"/>
    <w:rsid w:val="00354697"/>
    <w:rsid w:val="00355B0E"/>
    <w:rsid w:val="00360F54"/>
    <w:rsid w:val="0036141C"/>
    <w:rsid w:val="00372BCE"/>
    <w:rsid w:val="003A2E89"/>
    <w:rsid w:val="003A7D07"/>
    <w:rsid w:val="003B446A"/>
    <w:rsid w:val="003B611B"/>
    <w:rsid w:val="003B62DB"/>
    <w:rsid w:val="003B6DAD"/>
    <w:rsid w:val="003B7242"/>
    <w:rsid w:val="003C1E44"/>
    <w:rsid w:val="003D4B1E"/>
    <w:rsid w:val="003D5686"/>
    <w:rsid w:val="003F4A30"/>
    <w:rsid w:val="004000D2"/>
    <w:rsid w:val="00404620"/>
    <w:rsid w:val="00412082"/>
    <w:rsid w:val="00422C3C"/>
    <w:rsid w:val="00424758"/>
    <w:rsid w:val="00430132"/>
    <w:rsid w:val="00430AE8"/>
    <w:rsid w:val="004312D6"/>
    <w:rsid w:val="0043212D"/>
    <w:rsid w:val="00441E6F"/>
    <w:rsid w:val="00460EDC"/>
    <w:rsid w:val="004705C7"/>
    <w:rsid w:val="004743D7"/>
    <w:rsid w:val="00474E96"/>
    <w:rsid w:val="00480109"/>
    <w:rsid w:val="00491C59"/>
    <w:rsid w:val="004A3582"/>
    <w:rsid w:val="004A58C3"/>
    <w:rsid w:val="004D0F3D"/>
    <w:rsid w:val="004D4702"/>
    <w:rsid w:val="004D7455"/>
    <w:rsid w:val="004E1ED4"/>
    <w:rsid w:val="004E53F6"/>
    <w:rsid w:val="004E6B67"/>
    <w:rsid w:val="00504BDB"/>
    <w:rsid w:val="005078AF"/>
    <w:rsid w:val="00521489"/>
    <w:rsid w:val="00522FD0"/>
    <w:rsid w:val="0052622F"/>
    <w:rsid w:val="00561A3C"/>
    <w:rsid w:val="00581435"/>
    <w:rsid w:val="0058153C"/>
    <w:rsid w:val="00593F38"/>
    <w:rsid w:val="005960F8"/>
    <w:rsid w:val="005A41CC"/>
    <w:rsid w:val="005C5CCF"/>
    <w:rsid w:val="005D5FCC"/>
    <w:rsid w:val="005F18A5"/>
    <w:rsid w:val="006123C7"/>
    <w:rsid w:val="00621EB9"/>
    <w:rsid w:val="00631BAD"/>
    <w:rsid w:val="00632AB7"/>
    <w:rsid w:val="00634DBC"/>
    <w:rsid w:val="00636660"/>
    <w:rsid w:val="0065735E"/>
    <w:rsid w:val="00657B1F"/>
    <w:rsid w:val="0066557E"/>
    <w:rsid w:val="00665BEF"/>
    <w:rsid w:val="00671B2F"/>
    <w:rsid w:val="00672729"/>
    <w:rsid w:val="0067793A"/>
    <w:rsid w:val="00682A61"/>
    <w:rsid w:val="0068334F"/>
    <w:rsid w:val="006B1A5A"/>
    <w:rsid w:val="006B5CCE"/>
    <w:rsid w:val="006B6FD1"/>
    <w:rsid w:val="006C5778"/>
    <w:rsid w:val="006D36B2"/>
    <w:rsid w:val="006D6678"/>
    <w:rsid w:val="00702D5C"/>
    <w:rsid w:val="00704036"/>
    <w:rsid w:val="00720451"/>
    <w:rsid w:val="00731C82"/>
    <w:rsid w:val="00752347"/>
    <w:rsid w:val="00756EB5"/>
    <w:rsid w:val="00763BDD"/>
    <w:rsid w:val="00764419"/>
    <w:rsid w:val="00766F40"/>
    <w:rsid w:val="00767AA1"/>
    <w:rsid w:val="00770059"/>
    <w:rsid w:val="00785DF2"/>
    <w:rsid w:val="007A378C"/>
    <w:rsid w:val="007A663F"/>
    <w:rsid w:val="007B33B5"/>
    <w:rsid w:val="007C07FF"/>
    <w:rsid w:val="007C61B9"/>
    <w:rsid w:val="008100A6"/>
    <w:rsid w:val="008133E1"/>
    <w:rsid w:val="00815F55"/>
    <w:rsid w:val="00833CD4"/>
    <w:rsid w:val="00842D60"/>
    <w:rsid w:val="00842F36"/>
    <w:rsid w:val="00843C36"/>
    <w:rsid w:val="008442C8"/>
    <w:rsid w:val="0085780C"/>
    <w:rsid w:val="00857C6C"/>
    <w:rsid w:val="00864F7F"/>
    <w:rsid w:val="00865174"/>
    <w:rsid w:val="00871ED6"/>
    <w:rsid w:val="008729FB"/>
    <w:rsid w:val="00884370"/>
    <w:rsid w:val="008A36AE"/>
    <w:rsid w:val="008A4C98"/>
    <w:rsid w:val="008A5419"/>
    <w:rsid w:val="008A702D"/>
    <w:rsid w:val="008B4306"/>
    <w:rsid w:val="008C0CA6"/>
    <w:rsid w:val="008D2116"/>
    <w:rsid w:val="008D56A3"/>
    <w:rsid w:val="008D6213"/>
    <w:rsid w:val="008D76D0"/>
    <w:rsid w:val="008E4DCB"/>
    <w:rsid w:val="008F044E"/>
    <w:rsid w:val="008F5582"/>
    <w:rsid w:val="00901357"/>
    <w:rsid w:val="00906E9A"/>
    <w:rsid w:val="00913492"/>
    <w:rsid w:val="00922BA9"/>
    <w:rsid w:val="00925D69"/>
    <w:rsid w:val="0093431A"/>
    <w:rsid w:val="009367C3"/>
    <w:rsid w:val="0093713E"/>
    <w:rsid w:val="00942976"/>
    <w:rsid w:val="009745CB"/>
    <w:rsid w:val="00977E52"/>
    <w:rsid w:val="009826FB"/>
    <w:rsid w:val="009A0F47"/>
    <w:rsid w:val="009A4222"/>
    <w:rsid w:val="009E4512"/>
    <w:rsid w:val="009E53E9"/>
    <w:rsid w:val="009E7B30"/>
    <w:rsid w:val="009F1E96"/>
    <w:rsid w:val="009F2C36"/>
    <w:rsid w:val="00A00875"/>
    <w:rsid w:val="00A02FC1"/>
    <w:rsid w:val="00A20CC8"/>
    <w:rsid w:val="00A30626"/>
    <w:rsid w:val="00A310F7"/>
    <w:rsid w:val="00A35F13"/>
    <w:rsid w:val="00A46BF1"/>
    <w:rsid w:val="00A552CB"/>
    <w:rsid w:val="00A63FE6"/>
    <w:rsid w:val="00A67E8E"/>
    <w:rsid w:val="00A7744B"/>
    <w:rsid w:val="00A81020"/>
    <w:rsid w:val="00A8300A"/>
    <w:rsid w:val="00A848D3"/>
    <w:rsid w:val="00A902EB"/>
    <w:rsid w:val="00AC2FB2"/>
    <w:rsid w:val="00AC6B27"/>
    <w:rsid w:val="00AD6400"/>
    <w:rsid w:val="00AE0760"/>
    <w:rsid w:val="00AF4AA4"/>
    <w:rsid w:val="00B01FA9"/>
    <w:rsid w:val="00B05810"/>
    <w:rsid w:val="00B12C0B"/>
    <w:rsid w:val="00B2074A"/>
    <w:rsid w:val="00B407C3"/>
    <w:rsid w:val="00B4331B"/>
    <w:rsid w:val="00B53AB6"/>
    <w:rsid w:val="00B5584B"/>
    <w:rsid w:val="00B75FD9"/>
    <w:rsid w:val="00B77ABB"/>
    <w:rsid w:val="00B82E4B"/>
    <w:rsid w:val="00B9105B"/>
    <w:rsid w:val="00BB04E4"/>
    <w:rsid w:val="00BD46B6"/>
    <w:rsid w:val="00BD7975"/>
    <w:rsid w:val="00BE2D6F"/>
    <w:rsid w:val="00BE4520"/>
    <w:rsid w:val="00BE4786"/>
    <w:rsid w:val="00BF22C1"/>
    <w:rsid w:val="00BF2A9D"/>
    <w:rsid w:val="00BF5871"/>
    <w:rsid w:val="00C1320D"/>
    <w:rsid w:val="00C17652"/>
    <w:rsid w:val="00C35154"/>
    <w:rsid w:val="00C366BF"/>
    <w:rsid w:val="00C44525"/>
    <w:rsid w:val="00C542AE"/>
    <w:rsid w:val="00C54477"/>
    <w:rsid w:val="00C72209"/>
    <w:rsid w:val="00C74E42"/>
    <w:rsid w:val="00C75924"/>
    <w:rsid w:val="00C93F21"/>
    <w:rsid w:val="00C97345"/>
    <w:rsid w:val="00CA4FF3"/>
    <w:rsid w:val="00CA70C5"/>
    <w:rsid w:val="00CC04B0"/>
    <w:rsid w:val="00CC5568"/>
    <w:rsid w:val="00CD4FD8"/>
    <w:rsid w:val="00CE0978"/>
    <w:rsid w:val="00CE1279"/>
    <w:rsid w:val="00CF049F"/>
    <w:rsid w:val="00CF5268"/>
    <w:rsid w:val="00D0112C"/>
    <w:rsid w:val="00D224FF"/>
    <w:rsid w:val="00D277E2"/>
    <w:rsid w:val="00D5768B"/>
    <w:rsid w:val="00D6126A"/>
    <w:rsid w:val="00D7738D"/>
    <w:rsid w:val="00D86694"/>
    <w:rsid w:val="00D946FB"/>
    <w:rsid w:val="00D96C2D"/>
    <w:rsid w:val="00DC54EC"/>
    <w:rsid w:val="00DD4AF0"/>
    <w:rsid w:val="00DF0029"/>
    <w:rsid w:val="00DF35B3"/>
    <w:rsid w:val="00DF36E7"/>
    <w:rsid w:val="00E002B1"/>
    <w:rsid w:val="00E2508B"/>
    <w:rsid w:val="00E269A6"/>
    <w:rsid w:val="00E331B0"/>
    <w:rsid w:val="00E449E8"/>
    <w:rsid w:val="00E47020"/>
    <w:rsid w:val="00E4741E"/>
    <w:rsid w:val="00E508C1"/>
    <w:rsid w:val="00E51033"/>
    <w:rsid w:val="00E604BF"/>
    <w:rsid w:val="00E61427"/>
    <w:rsid w:val="00E654A5"/>
    <w:rsid w:val="00E72162"/>
    <w:rsid w:val="00E7760A"/>
    <w:rsid w:val="00E86251"/>
    <w:rsid w:val="00E87756"/>
    <w:rsid w:val="00E914E3"/>
    <w:rsid w:val="00E923EB"/>
    <w:rsid w:val="00E971F6"/>
    <w:rsid w:val="00EA2336"/>
    <w:rsid w:val="00EB23D2"/>
    <w:rsid w:val="00ED3C5B"/>
    <w:rsid w:val="00ED7B6F"/>
    <w:rsid w:val="00EE4C76"/>
    <w:rsid w:val="00EE5B86"/>
    <w:rsid w:val="00EE65C6"/>
    <w:rsid w:val="00EF3616"/>
    <w:rsid w:val="00F03242"/>
    <w:rsid w:val="00F06E42"/>
    <w:rsid w:val="00F211CA"/>
    <w:rsid w:val="00F26556"/>
    <w:rsid w:val="00F26EFB"/>
    <w:rsid w:val="00F3045F"/>
    <w:rsid w:val="00F42319"/>
    <w:rsid w:val="00F477A0"/>
    <w:rsid w:val="00F50543"/>
    <w:rsid w:val="00F5543E"/>
    <w:rsid w:val="00F67EEC"/>
    <w:rsid w:val="00F67F4C"/>
    <w:rsid w:val="00F767CC"/>
    <w:rsid w:val="00F76FAA"/>
    <w:rsid w:val="00F8672B"/>
    <w:rsid w:val="00FF1A60"/>
    <w:rsid w:val="00FF1D34"/>
    <w:rsid w:val="00FF1DBF"/>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D06AC42"/>
  <w15:docId w15:val="{63816147-AD46-4779-BE40-9AC90437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3333AD"/>
    <w:pPr>
      <w:keepNext/>
      <w:spacing w:before="360" w:after="120"/>
      <w:outlineLvl w:val="0"/>
    </w:pPr>
    <w:rPr>
      <w:rFonts w:ascii="Myriad Pro Black" w:hAnsi="Myriad Pro Black"/>
      <w:color w:val="808080" w:themeColor="background1" w:themeShade="80"/>
      <w:kern w:val="28"/>
      <w:sz w:val="28"/>
    </w:rPr>
  </w:style>
  <w:style w:type="paragraph" w:styleId="Heading2">
    <w:name w:val="heading 2"/>
    <w:basedOn w:val="Normal"/>
    <w:next w:val="Normal"/>
    <w:link w:val="Heading2Char"/>
    <w:qFormat/>
    <w:rsid w:val="00A848D3"/>
    <w:pPr>
      <w:spacing w:before="240" w:after="120"/>
      <w:outlineLvl w:val="1"/>
    </w:pPr>
    <w:rPr>
      <w:rFonts w:ascii="Myriad Pro" w:hAnsi="Myriad Pro"/>
      <w:b/>
      <w:i/>
      <w:color w:val="7F7F7F" w:themeColor="text1" w:themeTint="80"/>
      <w:sz w:val="28"/>
    </w:rPr>
  </w:style>
  <w:style w:type="paragraph" w:styleId="Heading3">
    <w:name w:val="heading 3"/>
    <w:basedOn w:val="Normal"/>
    <w:next w:val="Normal"/>
    <w:qFormat/>
    <w:pPr>
      <w:numPr>
        <w:ilvl w:val="2"/>
        <w:numId w:val="30"/>
      </w:numPr>
      <w:spacing w:after="60"/>
      <w:outlineLvl w:val="2"/>
    </w:pPr>
    <w:rPr>
      <w:rFonts w:ascii="Melior" w:hAnsi="Melior"/>
    </w:rPr>
  </w:style>
  <w:style w:type="paragraph" w:styleId="Heading4">
    <w:name w:val="heading 4"/>
    <w:basedOn w:val="Normal"/>
    <w:next w:val="Normal"/>
    <w:qFormat/>
    <w:pPr>
      <w:numPr>
        <w:ilvl w:val="3"/>
        <w:numId w:val="30"/>
      </w:numPr>
      <w:spacing w:after="60"/>
      <w:outlineLvl w:val="3"/>
    </w:pPr>
    <w:rPr>
      <w:rFonts w:ascii="Melior" w:hAnsi="Melior"/>
    </w:rPr>
  </w:style>
  <w:style w:type="paragraph" w:styleId="Heading5">
    <w:name w:val="heading 5"/>
    <w:basedOn w:val="Normal"/>
    <w:next w:val="Normal"/>
    <w:qFormat/>
    <w:pPr>
      <w:numPr>
        <w:ilvl w:val="4"/>
        <w:numId w:val="30"/>
      </w:numPr>
      <w:spacing w:before="240" w:after="60"/>
      <w:outlineLvl w:val="4"/>
    </w:pPr>
    <w:rPr>
      <w:sz w:val="22"/>
    </w:rPr>
  </w:style>
  <w:style w:type="paragraph" w:styleId="Heading6">
    <w:name w:val="heading 6"/>
    <w:basedOn w:val="Normal"/>
    <w:next w:val="Normal"/>
    <w:qFormat/>
    <w:pPr>
      <w:numPr>
        <w:ilvl w:val="5"/>
        <w:numId w:val="30"/>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30"/>
      </w:numPr>
      <w:spacing w:before="240" w:after="60"/>
      <w:outlineLvl w:val="6"/>
    </w:pPr>
    <w:rPr>
      <w:rFonts w:ascii="Arial" w:hAnsi="Arial"/>
      <w:sz w:val="20"/>
    </w:rPr>
  </w:style>
  <w:style w:type="paragraph" w:styleId="Heading8">
    <w:name w:val="heading 8"/>
    <w:basedOn w:val="Normal"/>
    <w:next w:val="Normal"/>
    <w:qFormat/>
    <w:pPr>
      <w:numPr>
        <w:ilvl w:val="7"/>
        <w:numId w:val="30"/>
      </w:numPr>
      <w:spacing w:before="240" w:after="60"/>
      <w:outlineLvl w:val="7"/>
    </w:pPr>
    <w:rPr>
      <w:rFonts w:ascii="Arial" w:hAnsi="Arial"/>
      <w:i/>
      <w:sz w:val="20"/>
    </w:rPr>
  </w:style>
  <w:style w:type="paragraph" w:styleId="Heading9">
    <w:name w:val="heading 9"/>
    <w:basedOn w:val="Normal"/>
    <w:next w:val="Normal"/>
    <w:qFormat/>
    <w:pPr>
      <w:numPr>
        <w:ilvl w:val="8"/>
        <w:numId w:val="3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0">
    <w:name w:val="L0"/>
    <w:basedOn w:val="Normal"/>
    <w:pPr>
      <w:tabs>
        <w:tab w:val="left" w:pos="0"/>
        <w:tab w:val="left" w:pos="576"/>
        <w:tab w:val="left" w:pos="1152"/>
        <w:tab w:val="left" w:pos="2304"/>
        <w:tab w:val="left" w:pos="3456"/>
        <w:tab w:val="left" w:pos="4608"/>
        <w:tab w:val="left" w:pos="5760"/>
        <w:tab w:val="left" w:pos="6912"/>
      </w:tabs>
      <w:spacing w:line="240" w:lineRule="atLeast"/>
    </w:pPr>
  </w:style>
  <w:style w:type="paragraph" w:customStyle="1" w:styleId="L1">
    <w:name w:val="L1"/>
    <w:basedOn w:val="Normal"/>
    <w:next w:val="L0"/>
    <w:pPr>
      <w:tabs>
        <w:tab w:val="left" w:pos="720"/>
        <w:tab w:val="left" w:pos="1296"/>
      </w:tabs>
      <w:spacing w:line="240" w:lineRule="atLeast"/>
      <w:ind w:left="432" w:hanging="576"/>
    </w:pPr>
  </w:style>
  <w:style w:type="paragraph" w:styleId="List2">
    <w:name w:val="List 2"/>
    <w:basedOn w:val="Normal"/>
    <w:pPr>
      <w:ind w:left="720" w:hanging="360"/>
    </w:pPr>
  </w:style>
  <w:style w:type="paragraph" w:styleId="ListContinue2">
    <w:name w:val="List Continue 2"/>
    <w:basedOn w:val="Normal"/>
    <w:pPr>
      <w:spacing w:after="120"/>
      <w:ind w:left="720"/>
    </w:pPr>
  </w:style>
  <w:style w:type="paragraph" w:styleId="BodyText">
    <w:name w:val="Body Text"/>
    <w:basedOn w:val="Normal"/>
    <w:link w:val="BodyTextChar"/>
    <w:rsid w:val="003333AD"/>
    <w:pPr>
      <w:spacing w:after="120"/>
    </w:pPr>
    <w:rPr>
      <w:rFonts w:ascii="Adobe Text Pro" w:hAnsi="Adobe Text Pro"/>
      <w:sz w:val="22"/>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rPr>
      <w:rFonts w:ascii="Melior" w:hAnsi="Melior"/>
      <w:sz w:val="20"/>
    </w:r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bCs/>
      <w:sz w:val="20"/>
    </w:rPr>
  </w:style>
  <w:style w:type="paragraph" w:styleId="EndnoteText">
    <w:name w:val="endnote text"/>
    <w:basedOn w:val="Normal"/>
    <w:link w:val="EndnoteTextChar"/>
    <w:semiHidden/>
    <w:pPr>
      <w:spacing w:after="120"/>
    </w:pPr>
    <w:rPr>
      <w:rFonts w:ascii="Melior" w:hAnsi="Melior"/>
      <w:sz w:val="18"/>
    </w:rPr>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vertAlign w:val="superscript"/>
    </w:rPr>
  </w:style>
  <w:style w:type="paragraph" w:styleId="BodyText2">
    <w:name w:val="Body Text 2"/>
    <w:basedOn w:val="Normal"/>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jc w:val="center"/>
    </w:pPr>
    <w:rPr>
      <w:rFonts w:ascii="Melior" w:hAnsi="Melior"/>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rPr>
      <w:rFonts w:ascii="Courier" w:hAnsi="Courier"/>
      <w:sz w:val="24"/>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3"/>
      </w:numPr>
    </w:pPr>
  </w:style>
  <w:style w:type="paragraph" w:styleId="ListBullet2">
    <w:name w:val="List Bullet 2"/>
    <w:basedOn w:val="Normal"/>
    <w:autoRedefine/>
    <w:pPr>
      <w:numPr>
        <w:numId w:val="34"/>
      </w:numPr>
    </w:pPr>
  </w:style>
  <w:style w:type="paragraph" w:styleId="ListBullet3">
    <w:name w:val="List Bullet 3"/>
    <w:basedOn w:val="Normal"/>
    <w:autoRedefine/>
    <w:pPr>
      <w:numPr>
        <w:numId w:val="35"/>
      </w:numPr>
    </w:pPr>
  </w:style>
  <w:style w:type="paragraph" w:styleId="ListBullet4">
    <w:name w:val="List Bullet 4"/>
    <w:basedOn w:val="Normal"/>
    <w:autoRedefine/>
    <w:pPr>
      <w:numPr>
        <w:numId w:val="36"/>
      </w:numPr>
    </w:pPr>
  </w:style>
  <w:style w:type="paragraph" w:styleId="ListBullet5">
    <w:name w:val="List Bullet 5"/>
    <w:basedOn w:val="Normal"/>
    <w:autoRedefine/>
    <w:pPr>
      <w:numPr>
        <w:numId w:val="37"/>
      </w:numPr>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8"/>
      </w:numPr>
    </w:pPr>
  </w:style>
  <w:style w:type="paragraph" w:styleId="ListNumber2">
    <w:name w:val="List Number 2"/>
    <w:basedOn w:val="Normal"/>
    <w:pPr>
      <w:numPr>
        <w:numId w:val="39"/>
      </w:numPr>
    </w:pPr>
  </w:style>
  <w:style w:type="paragraph" w:styleId="ListNumber3">
    <w:name w:val="List Number 3"/>
    <w:basedOn w:val="Normal"/>
    <w:pPr>
      <w:numPr>
        <w:numId w:val="40"/>
      </w:numPr>
    </w:pPr>
  </w:style>
  <w:style w:type="paragraph" w:styleId="ListNumber4">
    <w:name w:val="List Number 4"/>
    <w:basedOn w:val="Normal"/>
    <w:pPr>
      <w:numPr>
        <w:numId w:val="41"/>
      </w:numPr>
    </w:pPr>
  </w:style>
  <w:style w:type="paragraph" w:styleId="ListNumber5">
    <w:name w:val="List Number 5"/>
    <w:basedOn w:val="Normal"/>
    <w:pPr>
      <w:numPr>
        <w:numId w:val="42"/>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29FB"/>
    <w:rPr>
      <w:rFonts w:ascii="Tahoma" w:hAnsi="Tahoma" w:cs="Tahoma"/>
      <w:sz w:val="16"/>
      <w:szCs w:val="16"/>
    </w:rPr>
  </w:style>
  <w:style w:type="character" w:customStyle="1" w:styleId="BodyTextChar">
    <w:name w:val="Body Text Char"/>
    <w:basedOn w:val="DefaultParagraphFont"/>
    <w:link w:val="BodyText"/>
    <w:rsid w:val="00474E96"/>
    <w:rPr>
      <w:rFonts w:ascii="Adobe Text Pro" w:hAnsi="Adobe Text Pro"/>
      <w:snapToGrid w:val="0"/>
      <w:sz w:val="22"/>
    </w:rPr>
  </w:style>
  <w:style w:type="character" w:customStyle="1" w:styleId="EndnoteTextChar">
    <w:name w:val="Endnote Text Char"/>
    <w:basedOn w:val="DefaultParagraphFont"/>
    <w:link w:val="EndnoteText"/>
    <w:semiHidden/>
    <w:rsid w:val="0008717A"/>
    <w:rPr>
      <w:rFonts w:ascii="Melior" w:hAnsi="Melior"/>
      <w:snapToGrid w:val="0"/>
      <w:sz w:val="18"/>
    </w:rPr>
  </w:style>
  <w:style w:type="character" w:customStyle="1" w:styleId="FootnoteTextChar">
    <w:name w:val="Footnote Text Char"/>
    <w:basedOn w:val="DefaultParagraphFont"/>
    <w:link w:val="FootnoteText"/>
    <w:semiHidden/>
    <w:rsid w:val="00581435"/>
    <w:rPr>
      <w:rFonts w:ascii="Melior" w:hAnsi="Melior"/>
      <w:snapToGrid w:val="0"/>
    </w:rPr>
  </w:style>
  <w:style w:type="character" w:customStyle="1" w:styleId="Heading2Char">
    <w:name w:val="Heading 2 Char"/>
    <w:basedOn w:val="DefaultParagraphFont"/>
    <w:link w:val="Heading2"/>
    <w:rsid w:val="008D6213"/>
    <w:rPr>
      <w:rFonts w:ascii="Myriad Pro" w:hAnsi="Myriad Pro"/>
      <w:b/>
      <w:i/>
      <w:snapToGrid w:val="0"/>
      <w:color w:val="7F7F7F" w:themeColor="text1" w:themeTint="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dc.gov/std/ept/legal/pennsylvania.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onovers.org/ft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rc.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sherscientific.com/" TargetMode="External"/><Relationship Id="rId23" Type="http://schemas.openxmlformats.org/officeDocument/2006/relationships/fontTable" Target="fontTable.xml"/><Relationship Id="rId10" Type="http://schemas.openxmlformats.org/officeDocument/2006/relationships/hyperlink" Target="http://conovers.org/ft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conover@pitt.edu" TargetMode="External"/><Relationship Id="rId14" Type="http://schemas.openxmlformats.org/officeDocument/2006/relationships/hyperlink" Target="http://amrg.info" TargetMode="Externa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www.wemsi.org" TargetMode="External"/><Relationship Id="rId3" Type="http://schemas.openxmlformats.org/officeDocument/2006/relationships/hyperlink" Target="http://amrg.info" TargetMode="External"/><Relationship Id="rId7" Type="http://schemas.openxmlformats.org/officeDocument/2006/relationships/hyperlink" Target="http://www.scientificsonline.com" TargetMode="External"/><Relationship Id="rId2" Type="http://schemas.openxmlformats.org/officeDocument/2006/relationships/hyperlink" Target="http://amrg.info" TargetMode="External"/><Relationship Id="rId1" Type="http://schemas.openxmlformats.org/officeDocument/2006/relationships/hyperlink" Target="http://www.conovers.org/ftp/Poison-Ivy.pdf" TargetMode="External"/><Relationship Id="rId6" Type="http://schemas.openxmlformats.org/officeDocument/2006/relationships/hyperlink" Target="http://en.wikipedia.org/wiki/Off-label_use" TargetMode="External"/><Relationship Id="rId5" Type="http://schemas.openxmlformats.org/officeDocument/2006/relationships/hyperlink" Target="http://www.conovers.org/ftp/The-Common-Cold" TargetMode="External"/><Relationship Id="rId4" Type="http://schemas.openxmlformats.org/officeDocument/2006/relationships/hyperlink" Target="http://www.conovers.org/ftp/The-Common-Col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CE78-0853-4315-8481-72C6E498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7092</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47423</CharactersWithSpaces>
  <SharedDoc>false</SharedDoc>
  <HLinks>
    <vt:vector size="108" baseType="variant">
      <vt:variant>
        <vt:i4>4259930</vt:i4>
      </vt:variant>
      <vt:variant>
        <vt:i4>27</vt:i4>
      </vt:variant>
      <vt:variant>
        <vt:i4>0</vt:i4>
      </vt:variant>
      <vt:variant>
        <vt:i4>5</vt:i4>
      </vt:variant>
      <vt:variant>
        <vt:lpwstr>http://www.fisherscientific.com/</vt:lpwstr>
      </vt:variant>
      <vt:variant>
        <vt:lpwstr/>
      </vt:variant>
      <vt:variant>
        <vt:i4>4259930</vt:i4>
      </vt:variant>
      <vt:variant>
        <vt:i4>24</vt:i4>
      </vt:variant>
      <vt:variant>
        <vt:i4>0</vt:i4>
      </vt:variant>
      <vt:variant>
        <vt:i4>5</vt:i4>
      </vt:variant>
      <vt:variant>
        <vt:lpwstr>http://www.fisherscientific.com/</vt:lpwstr>
      </vt:variant>
      <vt:variant>
        <vt:lpwstr/>
      </vt:variant>
      <vt:variant>
        <vt:i4>8192061</vt:i4>
      </vt:variant>
      <vt:variant>
        <vt:i4>21</vt:i4>
      </vt:variant>
      <vt:variant>
        <vt:i4>0</vt:i4>
      </vt:variant>
      <vt:variant>
        <vt:i4>5</vt:i4>
      </vt:variant>
      <vt:variant>
        <vt:lpwstr>http://www.wserv.com/oceanpro/inventory/tbox98.htm</vt:lpwstr>
      </vt:variant>
      <vt:variant>
        <vt:lpwstr/>
      </vt:variant>
      <vt:variant>
        <vt:i4>327683</vt:i4>
      </vt:variant>
      <vt:variant>
        <vt:i4>18</vt:i4>
      </vt:variant>
      <vt:variant>
        <vt:i4>0</vt:i4>
      </vt:variant>
      <vt:variant>
        <vt:i4>5</vt:i4>
      </vt:variant>
      <vt:variant>
        <vt:lpwstr>http://www.planomolding.com/tackle/3213.html</vt:lpwstr>
      </vt:variant>
      <vt:variant>
        <vt:lpwstr/>
      </vt:variant>
      <vt:variant>
        <vt:i4>5832787</vt:i4>
      </vt:variant>
      <vt:variant>
        <vt:i4>15</vt:i4>
      </vt:variant>
      <vt:variant>
        <vt:i4>0</vt:i4>
      </vt:variant>
      <vt:variant>
        <vt:i4>5</vt:i4>
      </vt:variant>
      <vt:variant>
        <vt:lpwstr>http://www.orgear.com/medical/medical.htm</vt:lpwstr>
      </vt:variant>
      <vt:variant>
        <vt:lpwstr/>
      </vt:variant>
      <vt:variant>
        <vt:i4>917591</vt:i4>
      </vt:variant>
      <vt:variant>
        <vt:i4>12</vt:i4>
      </vt:variant>
      <vt:variant>
        <vt:i4>0</vt:i4>
      </vt:variant>
      <vt:variant>
        <vt:i4>5</vt:i4>
      </vt:variant>
      <vt:variant>
        <vt:lpwstr>http://www.omnibus.com/atwatercarey/)</vt:lpwstr>
      </vt:variant>
      <vt:variant>
        <vt:lpwstr/>
      </vt:variant>
      <vt:variant>
        <vt:i4>5242906</vt:i4>
      </vt:variant>
      <vt:variant>
        <vt:i4>9</vt:i4>
      </vt:variant>
      <vt:variant>
        <vt:i4>0</vt:i4>
      </vt:variant>
      <vt:variant>
        <vt:i4>5</vt:i4>
      </vt:variant>
      <vt:variant>
        <vt:lpwstr>http://www.wemsi.org/</vt:lpwstr>
      </vt:variant>
      <vt:variant>
        <vt:lpwstr/>
      </vt:variant>
      <vt:variant>
        <vt:i4>5242906</vt:i4>
      </vt:variant>
      <vt:variant>
        <vt:i4>6</vt:i4>
      </vt:variant>
      <vt:variant>
        <vt:i4>0</vt:i4>
      </vt:variant>
      <vt:variant>
        <vt:i4>5</vt:i4>
      </vt:variant>
      <vt:variant>
        <vt:lpwstr>http://www.wemsi.org/</vt:lpwstr>
      </vt:variant>
      <vt:variant>
        <vt:lpwstr/>
      </vt:variant>
      <vt:variant>
        <vt:i4>5242906</vt:i4>
      </vt:variant>
      <vt:variant>
        <vt:i4>3</vt:i4>
      </vt:variant>
      <vt:variant>
        <vt:i4>0</vt:i4>
      </vt:variant>
      <vt:variant>
        <vt:i4>5</vt:i4>
      </vt:variant>
      <vt:variant>
        <vt:lpwstr>http://www.wemsi.org/</vt:lpwstr>
      </vt:variant>
      <vt:variant>
        <vt:lpwstr/>
      </vt:variant>
      <vt:variant>
        <vt:i4>2162701</vt:i4>
      </vt:variant>
      <vt:variant>
        <vt:i4>0</vt:i4>
      </vt:variant>
      <vt:variant>
        <vt:i4>0</vt:i4>
      </vt:variant>
      <vt:variant>
        <vt:i4>5</vt:i4>
      </vt:variant>
      <vt:variant>
        <vt:lpwstr>mailto:kconover@pitt.edu</vt:lpwstr>
      </vt:variant>
      <vt:variant>
        <vt:lpwstr/>
      </vt:variant>
      <vt:variant>
        <vt:i4>5242906</vt:i4>
      </vt:variant>
      <vt:variant>
        <vt:i4>21</vt:i4>
      </vt:variant>
      <vt:variant>
        <vt:i4>0</vt:i4>
      </vt:variant>
      <vt:variant>
        <vt:i4>5</vt:i4>
      </vt:variant>
      <vt:variant>
        <vt:lpwstr>http://www.wemsi.org/</vt:lpwstr>
      </vt:variant>
      <vt:variant>
        <vt:lpwstr/>
      </vt:variant>
      <vt:variant>
        <vt:i4>4194315</vt:i4>
      </vt:variant>
      <vt:variant>
        <vt:i4>18</vt:i4>
      </vt:variant>
      <vt:variant>
        <vt:i4>0</vt:i4>
      </vt:variant>
      <vt:variant>
        <vt:i4>5</vt:i4>
      </vt:variant>
      <vt:variant>
        <vt:lpwstr>http://www.scientificsonline.com/</vt:lpwstr>
      </vt:variant>
      <vt:variant>
        <vt:lpwstr/>
      </vt:variant>
      <vt:variant>
        <vt:i4>5242906</vt:i4>
      </vt:variant>
      <vt:variant>
        <vt:i4>15</vt:i4>
      </vt:variant>
      <vt:variant>
        <vt:i4>0</vt:i4>
      </vt:variant>
      <vt:variant>
        <vt:i4>5</vt:i4>
      </vt:variant>
      <vt:variant>
        <vt:lpwstr>http://www.wemsi.org/</vt:lpwstr>
      </vt:variant>
      <vt:variant>
        <vt:lpwstr/>
      </vt:variant>
      <vt:variant>
        <vt:i4>4587593</vt:i4>
      </vt:variant>
      <vt:variant>
        <vt:i4>12</vt:i4>
      </vt:variant>
      <vt:variant>
        <vt:i4>0</vt:i4>
      </vt:variant>
      <vt:variant>
        <vt:i4>5</vt:i4>
      </vt:variant>
      <vt:variant>
        <vt:lpwstr>http://www.pssd.com/</vt:lpwstr>
      </vt:variant>
      <vt:variant>
        <vt:lpwstr/>
      </vt:variant>
      <vt:variant>
        <vt:i4>4259930</vt:i4>
      </vt:variant>
      <vt:variant>
        <vt:i4>9</vt:i4>
      </vt:variant>
      <vt:variant>
        <vt:i4>0</vt:i4>
      </vt:variant>
      <vt:variant>
        <vt:i4>5</vt:i4>
      </vt:variant>
      <vt:variant>
        <vt:lpwstr>http://www.fisherscientific.com/</vt:lpwstr>
      </vt:variant>
      <vt:variant>
        <vt:lpwstr/>
      </vt:variant>
      <vt:variant>
        <vt:i4>5242906</vt:i4>
      </vt:variant>
      <vt:variant>
        <vt:i4>6</vt:i4>
      </vt:variant>
      <vt:variant>
        <vt:i4>0</vt:i4>
      </vt:variant>
      <vt:variant>
        <vt:i4>5</vt:i4>
      </vt:variant>
      <vt:variant>
        <vt:lpwstr>http://www.wemsi.org/</vt:lpwstr>
      </vt:variant>
      <vt:variant>
        <vt:lpwstr/>
      </vt:variant>
      <vt:variant>
        <vt:i4>4259930</vt:i4>
      </vt:variant>
      <vt:variant>
        <vt:i4>3</vt:i4>
      </vt:variant>
      <vt:variant>
        <vt:i4>0</vt:i4>
      </vt:variant>
      <vt:variant>
        <vt:i4>5</vt:i4>
      </vt:variant>
      <vt:variant>
        <vt:lpwstr>http://www.fisherscientific.com/</vt:lpwstr>
      </vt:variant>
      <vt:variant>
        <vt:lpwstr/>
      </vt:variant>
      <vt:variant>
        <vt:i4>7536676</vt:i4>
      </vt:variant>
      <vt:variant>
        <vt:i4>0</vt:i4>
      </vt:variant>
      <vt:variant>
        <vt:i4>0</vt:i4>
      </vt:variant>
      <vt:variant>
        <vt:i4>5</vt:i4>
      </vt:variant>
      <vt:variant>
        <vt:lpwstr>http://www.pitt.edu/~kconover/ftp/trilisate.htm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Conover, M.D.,  FACEP</dc:creator>
  <cp:lastModifiedBy>Keith Conover</cp:lastModifiedBy>
  <cp:revision>8</cp:revision>
  <cp:lastPrinted>2015-10-13T21:05:00Z</cp:lastPrinted>
  <dcterms:created xsi:type="dcterms:W3CDTF">2015-10-13T21:02:00Z</dcterms:created>
  <dcterms:modified xsi:type="dcterms:W3CDTF">2016-03-08T20:22:00Z</dcterms:modified>
</cp:coreProperties>
</file>